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7F06EA3" w:rsidR="00E90E49" w:rsidRPr="00FC512E" w:rsidRDefault="00E90E49" w:rsidP="00402533">
      <w:pPr>
        <w:pStyle w:val="3GPPHeader"/>
        <w:spacing w:after="0"/>
        <w:rPr>
          <w:sz w:val="32"/>
          <w:szCs w:val="32"/>
        </w:rPr>
      </w:pPr>
      <w:r w:rsidRPr="007B354A">
        <w:rPr>
          <w:sz w:val="22"/>
          <w:szCs w:val="18"/>
        </w:rPr>
        <w:t>3GPP TSG-RAN WG</w:t>
      </w:r>
      <w:r w:rsidR="008F1C4E" w:rsidRPr="007B354A">
        <w:rPr>
          <w:sz w:val="22"/>
          <w:szCs w:val="18"/>
        </w:rPr>
        <w:t>1</w:t>
      </w:r>
      <w:r w:rsidRPr="007B354A">
        <w:rPr>
          <w:sz w:val="22"/>
          <w:szCs w:val="18"/>
        </w:rPr>
        <w:t xml:space="preserve"> </w:t>
      </w:r>
      <w:r w:rsidR="008F1C4E" w:rsidRPr="007B354A">
        <w:rPr>
          <w:sz w:val="22"/>
          <w:szCs w:val="18"/>
        </w:rPr>
        <w:t xml:space="preserve">Meeting </w:t>
      </w:r>
      <w:r w:rsidRPr="007B354A">
        <w:rPr>
          <w:sz w:val="22"/>
          <w:szCs w:val="18"/>
        </w:rPr>
        <w:t>#</w:t>
      </w:r>
      <w:r w:rsidR="0083546B" w:rsidRPr="007B354A">
        <w:rPr>
          <w:sz w:val="22"/>
          <w:szCs w:val="18"/>
        </w:rPr>
        <w:t>1</w:t>
      </w:r>
      <w:r w:rsidR="00CC202B" w:rsidRPr="007B354A">
        <w:rPr>
          <w:sz w:val="22"/>
          <w:szCs w:val="18"/>
        </w:rPr>
        <w:t>1</w:t>
      </w:r>
      <w:r w:rsidR="00370C8B">
        <w:rPr>
          <w:sz w:val="22"/>
          <w:szCs w:val="18"/>
        </w:rPr>
        <w:t>5</w:t>
      </w:r>
      <w:r w:rsidRPr="00CE0424">
        <w:tab/>
      </w:r>
      <w:proofErr w:type="spellStart"/>
      <w:r w:rsidRPr="00E9031E">
        <w:rPr>
          <w:sz w:val="32"/>
          <w:szCs w:val="32"/>
        </w:rPr>
        <w:t>Tdoc</w:t>
      </w:r>
      <w:proofErr w:type="spellEnd"/>
      <w:r w:rsidRPr="00E9031E">
        <w:rPr>
          <w:sz w:val="32"/>
          <w:szCs w:val="32"/>
        </w:rPr>
        <w:t xml:space="preserve"> </w:t>
      </w:r>
      <w:r w:rsidR="0041590F" w:rsidRPr="00E9031E">
        <w:rPr>
          <w:sz w:val="32"/>
          <w:szCs w:val="32"/>
        </w:rPr>
        <w:t>R1-</w:t>
      </w:r>
      <w:r w:rsidR="003A4F67" w:rsidRPr="003A4F67">
        <w:rPr>
          <w:sz w:val="32"/>
          <w:szCs w:val="32"/>
        </w:rPr>
        <w:t>2311944</w:t>
      </w:r>
      <w:r w:rsidR="003A4F67" w:rsidRPr="003A4F67" w:rsidDel="003A4F67">
        <w:rPr>
          <w:sz w:val="32"/>
          <w:szCs w:val="32"/>
          <w:highlight w:val="yellow"/>
        </w:rPr>
        <w:t xml:space="preserve"> </w:t>
      </w:r>
      <w:r w:rsidR="00ED6C20" w:rsidRPr="00D02F10" w:rsidDel="00D02F10">
        <w:rPr>
          <w:sz w:val="32"/>
          <w:szCs w:val="32"/>
          <w:highlight w:val="yellow"/>
        </w:rPr>
        <w:t xml:space="preserve"> </w:t>
      </w:r>
    </w:p>
    <w:p w14:paraId="60A128A9" w14:textId="33A0BBE4" w:rsidR="00E571A3" w:rsidRDefault="00370C8B" w:rsidP="000B16B1">
      <w:pPr>
        <w:pStyle w:val="3GPPHeader"/>
        <w:spacing w:after="0"/>
        <w:rPr>
          <w:sz w:val="22"/>
          <w:szCs w:val="18"/>
        </w:rPr>
      </w:pPr>
      <w:r w:rsidRPr="00370C8B">
        <w:rPr>
          <w:sz w:val="22"/>
          <w:szCs w:val="18"/>
        </w:rPr>
        <w:t>Chicago, USA, November 13th – November 17th, 2023</w:t>
      </w:r>
    </w:p>
    <w:p w14:paraId="3982483C" w14:textId="30845AEE" w:rsidR="00E90E49" w:rsidRPr="007B354A" w:rsidRDefault="007B354A" w:rsidP="000B16B1">
      <w:pPr>
        <w:pStyle w:val="3GPPHeader"/>
        <w:spacing w:after="0"/>
        <w:rPr>
          <w:sz w:val="22"/>
          <w:szCs w:val="18"/>
        </w:rPr>
      </w:pPr>
      <w:r w:rsidRPr="007B354A">
        <w:rPr>
          <w:sz w:val="22"/>
          <w:szCs w:val="18"/>
        </w:rPr>
        <w:br/>
      </w:r>
      <w:r w:rsidR="00E90E49" w:rsidRPr="007B354A">
        <w:rPr>
          <w:sz w:val="22"/>
          <w:szCs w:val="18"/>
        </w:rPr>
        <w:t>Agenda Item:</w:t>
      </w:r>
      <w:r w:rsidR="00E90E49" w:rsidRPr="007B354A">
        <w:rPr>
          <w:sz w:val="22"/>
          <w:szCs w:val="18"/>
        </w:rPr>
        <w:tab/>
      </w:r>
      <w:r w:rsidR="00E571A3">
        <w:rPr>
          <w:sz w:val="22"/>
          <w:szCs w:val="18"/>
        </w:rPr>
        <w:t>8</w:t>
      </w:r>
      <w:r w:rsidR="00425A2F" w:rsidRPr="007B354A">
        <w:rPr>
          <w:sz w:val="22"/>
          <w:szCs w:val="18"/>
        </w:rPr>
        <w:t>.1.4.</w:t>
      </w:r>
      <w:r w:rsidR="00E10524" w:rsidRPr="007B354A">
        <w:rPr>
          <w:sz w:val="22"/>
          <w:szCs w:val="18"/>
        </w:rPr>
        <w:t>2</w:t>
      </w:r>
    </w:p>
    <w:p w14:paraId="5619E868" w14:textId="77777777" w:rsidR="00E90E49" w:rsidRPr="007B354A" w:rsidRDefault="003D3C45" w:rsidP="000B16B1">
      <w:pPr>
        <w:pStyle w:val="3GPPHeader"/>
        <w:spacing w:after="0"/>
        <w:rPr>
          <w:sz w:val="22"/>
          <w:szCs w:val="18"/>
        </w:rPr>
      </w:pPr>
      <w:r w:rsidRPr="007B354A">
        <w:rPr>
          <w:sz w:val="22"/>
          <w:szCs w:val="18"/>
        </w:rPr>
        <w:t>Source:</w:t>
      </w:r>
      <w:r w:rsidR="00E90E49" w:rsidRPr="007B354A">
        <w:rPr>
          <w:sz w:val="22"/>
          <w:szCs w:val="18"/>
        </w:rPr>
        <w:tab/>
      </w:r>
      <w:r w:rsidR="00F64C2B" w:rsidRPr="007B354A">
        <w:rPr>
          <w:sz w:val="22"/>
          <w:szCs w:val="18"/>
        </w:rPr>
        <w:t>Ericsson</w:t>
      </w:r>
    </w:p>
    <w:p w14:paraId="3AF5C9FA" w14:textId="331E3552" w:rsidR="00E90E49" w:rsidRPr="007B354A" w:rsidRDefault="003D3C45" w:rsidP="000B16B1">
      <w:pPr>
        <w:pStyle w:val="3GPPHeader"/>
        <w:spacing w:after="0"/>
        <w:rPr>
          <w:sz w:val="22"/>
          <w:szCs w:val="18"/>
        </w:rPr>
      </w:pPr>
      <w:r w:rsidRPr="007B354A">
        <w:rPr>
          <w:sz w:val="22"/>
          <w:szCs w:val="18"/>
        </w:rPr>
        <w:t>Title:</w:t>
      </w:r>
      <w:r w:rsidR="00E90E49" w:rsidRPr="007B354A">
        <w:rPr>
          <w:sz w:val="22"/>
          <w:szCs w:val="18"/>
        </w:rPr>
        <w:tab/>
      </w:r>
      <w:r w:rsidR="00E571A3">
        <w:rPr>
          <w:sz w:val="22"/>
          <w:szCs w:val="18"/>
        </w:rPr>
        <w:t xml:space="preserve">8 Tx </w:t>
      </w:r>
      <w:r w:rsidR="00060599" w:rsidRPr="007B354A">
        <w:rPr>
          <w:sz w:val="22"/>
          <w:szCs w:val="18"/>
        </w:rPr>
        <w:t xml:space="preserve">SRI/TPMI </w:t>
      </w:r>
      <w:r w:rsidR="00E571A3">
        <w:rPr>
          <w:sz w:val="22"/>
          <w:szCs w:val="18"/>
        </w:rPr>
        <w:t>Corrections</w:t>
      </w:r>
    </w:p>
    <w:p w14:paraId="2D5672ED" w14:textId="14D418EB" w:rsidR="00E90E49" w:rsidRPr="007B354A" w:rsidRDefault="00E90E49" w:rsidP="00402533">
      <w:pPr>
        <w:pStyle w:val="3GPPHeader"/>
        <w:spacing w:after="0"/>
        <w:rPr>
          <w:sz w:val="22"/>
          <w:szCs w:val="18"/>
        </w:rPr>
      </w:pPr>
      <w:r w:rsidRPr="007B354A">
        <w:rPr>
          <w:sz w:val="22"/>
          <w:szCs w:val="18"/>
        </w:rPr>
        <w:t>Document for:</w:t>
      </w:r>
      <w:r w:rsidRPr="007B354A">
        <w:rPr>
          <w:sz w:val="22"/>
          <w:szCs w:val="18"/>
        </w:rPr>
        <w:tab/>
        <w:t>Discussion</w:t>
      </w:r>
    </w:p>
    <w:p w14:paraId="6883CB62" w14:textId="5958B70F" w:rsidR="00E90E49" w:rsidRPr="005F2D71" w:rsidRDefault="00E90E49" w:rsidP="005811F2">
      <w:pPr>
        <w:pStyle w:val="Heading1"/>
        <w:ind w:left="0" w:firstLine="0"/>
        <w:rPr>
          <w:lang w:val="en-US"/>
        </w:rPr>
      </w:pPr>
      <w:r w:rsidRPr="005F2D71">
        <w:rPr>
          <w:lang w:val="en-US"/>
        </w:rPr>
        <w:t>Introduction</w:t>
      </w:r>
    </w:p>
    <w:p w14:paraId="4C495620" w14:textId="3CAF409D" w:rsidR="001319F8" w:rsidRPr="00486146" w:rsidRDefault="0085531C" w:rsidP="00E9031E">
      <w:pPr>
        <w:pStyle w:val="BodyText"/>
        <w:spacing w:after="180"/>
      </w:pPr>
      <w:r w:rsidRPr="00486146">
        <w:t xml:space="preserve">Features for </w:t>
      </w:r>
      <w:r w:rsidR="006E062B" w:rsidRPr="00486146">
        <w:t>Rel-1</w:t>
      </w:r>
      <w:r w:rsidR="00657AE6" w:rsidRPr="00486146">
        <w:t>8</w:t>
      </w:r>
      <w:r w:rsidR="006E062B" w:rsidRPr="00486146">
        <w:t xml:space="preserve"> </w:t>
      </w:r>
      <w:r w:rsidR="00657AE6" w:rsidRPr="00486146">
        <w:t>MIMO evolution for DL and UL</w:t>
      </w:r>
      <w:r w:rsidR="006E062B" w:rsidRPr="00486146">
        <w:t xml:space="preserve"> </w:t>
      </w:r>
      <w:r w:rsidR="006E062B" w:rsidRPr="00486146">
        <w:fldChar w:fldCharType="begin"/>
      </w:r>
      <w:r w:rsidR="006E062B" w:rsidRPr="00486146">
        <w:instrText xml:space="preserve"> REF _Ref31185007 \r \h  \* MERGEFORMAT </w:instrText>
      </w:r>
      <w:r w:rsidR="006E062B" w:rsidRPr="00486146">
        <w:fldChar w:fldCharType="separate"/>
      </w:r>
      <w:r w:rsidR="009772D2">
        <w:t>[1]</w:t>
      </w:r>
      <w:r w:rsidR="006E062B" w:rsidRPr="00486146">
        <w:fldChar w:fldCharType="end"/>
      </w:r>
      <w:r w:rsidRPr="00486146">
        <w:t xml:space="preserve"> have been specified</w:t>
      </w:r>
      <w:r w:rsidR="00BF1E70" w:rsidRPr="00486146">
        <w:t xml:space="preserve">. </w:t>
      </w:r>
      <w:r w:rsidR="001319F8" w:rsidRPr="00486146">
        <w:t xml:space="preserve">In this contribution, we </w:t>
      </w:r>
      <w:r w:rsidR="004040BD" w:rsidRPr="00486146">
        <w:t xml:space="preserve">discuss corrections for the 8 Tx </w:t>
      </w:r>
      <w:r w:rsidR="00F86758" w:rsidRPr="00486146">
        <w:t xml:space="preserve">related </w:t>
      </w:r>
      <w:r w:rsidR="004040BD" w:rsidRPr="00486146">
        <w:t>feature</w:t>
      </w:r>
      <w:r w:rsidRPr="00486146">
        <w:t>s</w:t>
      </w:r>
      <w:r w:rsidR="00F86758" w:rsidRPr="00486146">
        <w:t xml:space="preserve"> of this work</w:t>
      </w:r>
      <w:r w:rsidR="004040BD" w:rsidRPr="00486146">
        <w:t xml:space="preserve">.  </w:t>
      </w:r>
      <w:r w:rsidR="00C41E6C" w:rsidRPr="00486146">
        <w:t>Precoders needed for proper operation of u</w:t>
      </w:r>
      <w:r w:rsidR="004040BD" w:rsidRPr="00486146">
        <w:t xml:space="preserve">plink full power MIMO </w:t>
      </w:r>
      <w:r w:rsidR="00DF341D" w:rsidRPr="00486146">
        <w:t>Mode 1</w:t>
      </w:r>
      <w:r w:rsidR="004040BD" w:rsidRPr="00486146">
        <w:t xml:space="preserve"> </w:t>
      </w:r>
      <w:r w:rsidR="00C41E6C" w:rsidRPr="00486146">
        <w:t>are first discussed</w:t>
      </w:r>
      <w:r w:rsidR="000E1BC8" w:rsidRPr="00486146">
        <w:t xml:space="preserve"> for </w:t>
      </w:r>
      <w:r w:rsidR="000E1BC8" w:rsidRPr="000E1BC8">
        <w:t>consideration in future work items or TEIs for uplink MIMO</w:t>
      </w:r>
      <w:r w:rsidR="00543361" w:rsidRPr="00486146">
        <w:t xml:space="preserve">.  </w:t>
      </w:r>
      <w:r w:rsidR="00C41E6C" w:rsidRPr="00486146">
        <w:t xml:space="preserve">Next, </w:t>
      </w:r>
      <w:r w:rsidR="005E7E7A" w:rsidRPr="00486146">
        <w:t xml:space="preserve">mechanisms to identify coherence among ports </w:t>
      </w:r>
      <w:r w:rsidR="000E1BC8" w:rsidRPr="00486146">
        <w:t xml:space="preserve">and to identify port groups </w:t>
      </w:r>
      <w:r w:rsidR="00C41E6C" w:rsidRPr="00486146">
        <w:t xml:space="preserve">that are missing in the current specifications are </w:t>
      </w:r>
      <w:r w:rsidR="005E7E7A" w:rsidRPr="00486146">
        <w:t>addressed</w:t>
      </w:r>
      <w:r w:rsidR="001319F8" w:rsidRPr="00486146">
        <w:t xml:space="preserve">.  </w:t>
      </w:r>
      <w:r w:rsidR="000E1BC8" w:rsidRPr="00486146">
        <w:t xml:space="preserve">Lastly, corrections for </w:t>
      </w:r>
      <w:r w:rsidR="000E1BC8" w:rsidRPr="000E1BC8">
        <w:t>UE assistance on the desired maximum number of MIMO layers for the purpose of power saving are considered.</w:t>
      </w:r>
    </w:p>
    <w:p w14:paraId="094CDC8D" w14:textId="76121481" w:rsidR="00296E56" w:rsidRDefault="004000E8" w:rsidP="00967715">
      <w:pPr>
        <w:pStyle w:val="Heading1"/>
        <w:rPr>
          <w:lang w:val="en-US"/>
        </w:rPr>
      </w:pPr>
      <w:bookmarkStart w:id="0" w:name="_Ref178064866"/>
      <w:r w:rsidRPr="005F2D71">
        <w:rPr>
          <w:lang w:val="en-US"/>
        </w:rPr>
        <w:t>Discussion</w:t>
      </w:r>
      <w:bookmarkEnd w:id="0"/>
    </w:p>
    <w:p w14:paraId="7D1DF5A5" w14:textId="52FFBF0D" w:rsidR="003F4DA6" w:rsidRDefault="008F5FFA" w:rsidP="005F2D71">
      <w:pPr>
        <w:pStyle w:val="BodyText"/>
      </w:pPr>
      <w:bookmarkStart w:id="1" w:name="_Toc111198129"/>
      <w:bookmarkStart w:id="2" w:name="_Toc111199527"/>
      <w:bookmarkStart w:id="3" w:name="_Toc111200614"/>
      <w:bookmarkStart w:id="4" w:name="_Toc111234145"/>
      <w:bookmarkStart w:id="5" w:name="_Toc111234345"/>
      <w:bookmarkStart w:id="6" w:name="_Toc111216430"/>
      <w:bookmarkStart w:id="7" w:name="_Toc115259030"/>
      <w:bookmarkStart w:id="8" w:name="_Toc115277088"/>
      <w:bookmarkStart w:id="9" w:name="_Toc115349613"/>
      <w:bookmarkEnd w:id="1"/>
      <w:bookmarkEnd w:id="2"/>
      <w:bookmarkEnd w:id="3"/>
      <w:bookmarkEnd w:id="4"/>
      <w:bookmarkEnd w:id="5"/>
      <w:bookmarkEnd w:id="6"/>
      <w:bookmarkEnd w:id="7"/>
      <w:bookmarkEnd w:id="8"/>
      <w:bookmarkEnd w:id="9"/>
      <w:r w:rsidRPr="00E9031E">
        <w:rPr>
          <w:lang w:eastAsia="ja-JP"/>
        </w:rPr>
        <w:t xml:space="preserve">In the following, </w:t>
      </w:r>
      <w:r w:rsidRPr="005B1456">
        <w:rPr>
          <w:lang w:eastAsia="ja-JP"/>
        </w:rPr>
        <w:t xml:space="preserve">we first address full power uplink MIMO </w:t>
      </w:r>
      <w:r w:rsidR="00DF341D">
        <w:rPr>
          <w:lang w:eastAsia="ja-JP"/>
        </w:rPr>
        <w:t>M</w:t>
      </w:r>
      <w:r w:rsidRPr="005B1456">
        <w:rPr>
          <w:lang w:eastAsia="ja-JP"/>
        </w:rPr>
        <w:t>ode 1, followed by the issue of how to define port groups and coherence among the ports in the port groups</w:t>
      </w:r>
      <w:r w:rsidR="00074C47">
        <w:rPr>
          <w:lang w:eastAsia="ja-JP"/>
        </w:rPr>
        <w:t xml:space="preserve">, and then </w:t>
      </w:r>
      <w:r w:rsidR="00016435">
        <w:rPr>
          <w:lang w:eastAsia="ja-JP"/>
        </w:rPr>
        <w:t xml:space="preserve">UE assistance on the desired </w:t>
      </w:r>
      <w:r w:rsidR="00074C47">
        <w:rPr>
          <w:lang w:eastAsia="ja-JP"/>
        </w:rPr>
        <w:t>maximum number of MIMO layers for the purpose of power saving</w:t>
      </w:r>
      <w:r w:rsidRPr="005B1456">
        <w:rPr>
          <w:lang w:eastAsia="ja-JP"/>
        </w:rPr>
        <w:t>.</w:t>
      </w:r>
    </w:p>
    <w:p w14:paraId="1A33525D" w14:textId="04938317" w:rsidR="005F67E1" w:rsidRDefault="005F67E1" w:rsidP="00E9031E">
      <w:pPr>
        <w:pStyle w:val="Heading2"/>
      </w:pPr>
      <w:r>
        <w:t>Full power UL MIMO</w:t>
      </w:r>
      <w:r w:rsidR="00B31C76">
        <w:t xml:space="preserve"> Mode 1</w:t>
      </w:r>
    </w:p>
    <w:p w14:paraId="19076DE8" w14:textId="24760EF2" w:rsidR="000C327A" w:rsidRDefault="00A92C8D" w:rsidP="00D9754E">
      <w:pPr>
        <w:spacing w:after="0"/>
      </w:pPr>
      <w:r>
        <w:t xml:space="preserve">As of </w:t>
      </w:r>
      <w:r w:rsidR="000C327A">
        <w:t>RAN1#114</w:t>
      </w:r>
      <w:r>
        <w:t>bis</w:t>
      </w:r>
      <w:r w:rsidR="000C327A">
        <w:t xml:space="preserve">, </w:t>
      </w:r>
      <w:r>
        <w:t xml:space="preserve">one TPMI per each rank for uplink full power MIMO Mode 1 was defined.  As we show in the following and in </w:t>
      </w:r>
      <w:r w:rsidR="00E32C29">
        <w:rPr>
          <w:highlight w:val="yellow"/>
        </w:rPr>
        <w:fldChar w:fldCharType="begin"/>
      </w:r>
      <w:r w:rsidR="00E32C29">
        <w:instrText xml:space="preserve"> REF _Ref149910482 \r \h </w:instrText>
      </w:r>
      <w:r w:rsidR="00E32C29">
        <w:rPr>
          <w:highlight w:val="yellow"/>
        </w:rPr>
      </w:r>
      <w:r w:rsidR="00E32C29">
        <w:rPr>
          <w:highlight w:val="yellow"/>
        </w:rPr>
        <w:fldChar w:fldCharType="separate"/>
      </w:r>
      <w:r w:rsidR="009772D2">
        <w:t>[3]</w:t>
      </w:r>
      <w:r w:rsidR="00E32C29">
        <w:rPr>
          <w:highlight w:val="yellow"/>
        </w:rPr>
        <w:fldChar w:fldCharType="end"/>
      </w:r>
      <w:r>
        <w:t xml:space="preserve">, one TPMI per rank for Mode 1 is insufficient, and the performance by adding as few 6 precoders for </w:t>
      </w:r>
      <w:r w:rsidR="002D2071">
        <w:t xml:space="preserve">ranks 1 and 2 in </w:t>
      </w:r>
      <w:r>
        <w:t xml:space="preserve">non-coherent operation can provide substantial gains.  However, the following agreement was reached when the rank 4 precoder was added at the last meeting, which precludes new precoders.  Therefore, we reiterate </w:t>
      </w:r>
      <w:r w:rsidR="006A07A9">
        <w:t xml:space="preserve">an enhanced </w:t>
      </w:r>
      <w:r w:rsidR="00E32C29">
        <w:t xml:space="preserve">uplink full power MIMO </w:t>
      </w:r>
      <w:r w:rsidR="006A07A9">
        <w:t xml:space="preserve">Mode 1 design with additional Mode 1 </w:t>
      </w:r>
      <w:proofErr w:type="gramStart"/>
      <w:r w:rsidR="006A07A9">
        <w:t>precoders</w:t>
      </w:r>
      <w:proofErr w:type="gramEnd"/>
      <w:r w:rsidR="006A07A9">
        <w:t xml:space="preserve"> and the corresponding simulations </w:t>
      </w:r>
      <w:r>
        <w:t xml:space="preserve">results </w:t>
      </w:r>
      <w:r w:rsidR="006A07A9">
        <w:t>in the Appendix</w:t>
      </w:r>
      <w:r>
        <w:t xml:space="preserve"> for consideration in future work items or TEIs.</w:t>
      </w:r>
    </w:p>
    <w:p w14:paraId="788992B5" w14:textId="77777777" w:rsidR="000C327A" w:rsidRDefault="000C327A" w:rsidP="00D9754E">
      <w:pPr>
        <w:spacing w:after="0"/>
      </w:pPr>
    </w:p>
    <w:tbl>
      <w:tblPr>
        <w:tblStyle w:val="TableGrid"/>
        <w:tblW w:w="0" w:type="auto"/>
        <w:tblLook w:val="04A0" w:firstRow="1" w:lastRow="0" w:firstColumn="1" w:lastColumn="0" w:noHBand="0" w:noVBand="1"/>
      </w:tblPr>
      <w:tblGrid>
        <w:gridCol w:w="9629"/>
      </w:tblGrid>
      <w:tr w:rsidR="00BE7AE8" w14:paraId="0FBF3C6E" w14:textId="77777777" w:rsidTr="00BE7AE8">
        <w:tc>
          <w:tcPr>
            <w:tcW w:w="9629" w:type="dxa"/>
          </w:tcPr>
          <w:p w14:paraId="4149F16D" w14:textId="167EB778" w:rsidR="00612AD6" w:rsidRPr="00612AD6" w:rsidRDefault="00612AD6" w:rsidP="00612AD6">
            <w:pPr>
              <w:spacing w:after="0" w:line="240" w:lineRule="auto"/>
              <w:contextualSpacing/>
              <w:rPr>
                <w:rFonts w:ascii="Times" w:eastAsia="Malgun Gothic" w:hAnsi="Times" w:cs="Times New Roman"/>
                <w:b/>
                <w:szCs w:val="20"/>
                <w:highlight w:val="green"/>
                <w:lang w:val="en-GB"/>
              </w:rPr>
            </w:pPr>
            <w:r w:rsidRPr="00612AD6">
              <w:rPr>
                <w:rFonts w:ascii="Times" w:eastAsia="Malgun Gothic" w:hAnsi="Times" w:cs="Times New Roman"/>
                <w:b/>
                <w:szCs w:val="20"/>
                <w:highlight w:val="green"/>
                <w:lang w:val="en-GB"/>
              </w:rPr>
              <w:t>Agreement</w:t>
            </w:r>
            <w:r>
              <w:rPr>
                <w:rFonts w:ascii="Times" w:eastAsia="Malgun Gothic" w:hAnsi="Times" w:cs="Times New Roman"/>
                <w:b/>
                <w:szCs w:val="20"/>
                <w:highlight w:val="green"/>
                <w:lang w:val="en-GB"/>
              </w:rPr>
              <w:t xml:space="preserve"> (RAN1#114bis)</w:t>
            </w:r>
          </w:p>
          <w:p w14:paraId="4CBFC25B" w14:textId="77777777" w:rsidR="00612AD6" w:rsidRPr="00612AD6" w:rsidRDefault="00612AD6" w:rsidP="00612AD6">
            <w:pPr>
              <w:spacing w:after="0" w:line="240" w:lineRule="auto"/>
              <w:contextualSpacing/>
              <w:rPr>
                <w:rFonts w:ascii="Times" w:eastAsia="Batang" w:hAnsi="Times" w:cs="Times New Roman"/>
                <w:szCs w:val="20"/>
              </w:rPr>
            </w:pPr>
            <w:r w:rsidRPr="00612AD6">
              <w:rPr>
                <w:rFonts w:ascii="Times" w:eastAsia="Batang" w:hAnsi="Times" w:cs="Times New Roman"/>
                <w:szCs w:val="20"/>
                <w:lang w:val="en-GB"/>
              </w:rPr>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612AD6" w:rsidRPr="00612AD6" w14:paraId="75C8DE2C" w14:textId="77777777" w:rsidTr="003016A4">
              <w:tc>
                <w:tcPr>
                  <w:tcW w:w="2495" w:type="dxa"/>
                  <w:tcBorders>
                    <w:top w:val="single" w:sz="4" w:space="0" w:color="auto"/>
                    <w:left w:val="single" w:sz="4" w:space="0" w:color="auto"/>
                    <w:bottom w:val="single" w:sz="4" w:space="0" w:color="auto"/>
                    <w:right w:val="single" w:sz="4" w:space="0" w:color="auto"/>
                  </w:tcBorders>
                  <w:hideMark/>
                </w:tcPr>
                <w:p w14:paraId="738FFC24" w14:textId="77777777" w:rsidR="00612AD6" w:rsidRPr="00612AD6" w:rsidRDefault="00612AD6" w:rsidP="00612AD6">
                  <w:pPr>
                    <w:spacing w:after="0" w:line="240" w:lineRule="auto"/>
                    <w:contextualSpacing/>
                    <w:rPr>
                      <w:rFonts w:ascii="Times" w:eastAsia="Calibri" w:hAnsi="Times" w:cs="Times New Roman"/>
                      <w:i/>
                      <w:iCs/>
                      <w:szCs w:val="24"/>
                      <w:lang w:val="en-GB" w:eastAsia="zh-CN"/>
                    </w:rPr>
                  </w:pPr>
                  <w:r w:rsidRPr="00612AD6">
                    <w:rPr>
                      <w:rFonts w:ascii="Times" w:eastAsia="Batang" w:hAnsi="Times" w:cs="Times New Roman"/>
                      <w:i/>
                      <w:iCs/>
                      <w:szCs w:val="24"/>
                      <w:lang w:val="en-GB" w:eastAsia="zh-CN"/>
                    </w:rPr>
                    <w:t>Rank = 4</w:t>
                  </w:r>
                </w:p>
              </w:tc>
            </w:tr>
            <w:tr w:rsidR="00612AD6" w:rsidRPr="00612AD6" w14:paraId="3F50AC5C" w14:textId="77777777" w:rsidTr="003016A4">
              <w:trPr>
                <w:trHeight w:val="2071"/>
              </w:trPr>
              <w:tc>
                <w:tcPr>
                  <w:tcW w:w="2495" w:type="dxa"/>
                  <w:tcBorders>
                    <w:top w:val="single" w:sz="4" w:space="0" w:color="auto"/>
                    <w:left w:val="single" w:sz="4" w:space="0" w:color="auto"/>
                    <w:bottom w:val="single" w:sz="4" w:space="0" w:color="auto"/>
                    <w:right w:val="single" w:sz="4" w:space="0" w:color="auto"/>
                  </w:tcBorders>
                  <w:hideMark/>
                </w:tcPr>
                <w:p w14:paraId="360029CF" w14:textId="24F981D3" w:rsidR="00612AD6" w:rsidRPr="00612AD6" w:rsidRDefault="00000000" w:rsidP="00612AD6">
                  <w:pPr>
                    <w:spacing w:after="0" w:line="240" w:lineRule="auto"/>
                    <w:contextualSpacing/>
                    <w:rPr>
                      <w:rFonts w:ascii="Times" w:eastAsia="Batang" w:hAnsi="Times" w:cs="Times New Roman"/>
                      <w:i/>
                      <w:szCs w:val="24"/>
                      <w:lang w:val="en-GB" w:eastAsia="zh-CN"/>
                    </w:rPr>
                  </w:pPr>
                  <m:oMathPara>
                    <m:oMath>
                      <m:f>
                        <m:fPr>
                          <m:ctrlPr>
                            <w:rPr>
                              <w:rFonts w:ascii="Cambria Math" w:hAnsi="Cambria Math"/>
                              <w:i/>
                              <w:iCs/>
                              <w:kern w:val="2"/>
                              <w:sz w:val="22"/>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iCs/>
                                  <w:kern w:val="2"/>
                                  <w:sz w:val="22"/>
                                  <w:lang w:eastAsia="zh-CN"/>
                                </w:rPr>
                              </m:ctrlPr>
                            </m:radPr>
                            <m:deg/>
                            <m:e>
                              <m:r>
                                <w:rPr>
                                  <w:rFonts w:ascii="Cambria Math" w:hAnsi="Cambria Math"/>
                                  <w:lang w:eastAsia="zh-CN"/>
                                </w:rPr>
                                <m:t>2</m:t>
                              </m:r>
                            </m:e>
                          </m:rad>
                        </m:den>
                      </m:f>
                      <m:d>
                        <m:dPr>
                          <m:begChr m:val="["/>
                          <m:endChr m:val="]"/>
                          <m:ctrlPr>
                            <w:rPr>
                              <w:rFonts w:ascii="Cambria Math" w:hAnsi="Cambria Math"/>
                              <w:i/>
                              <w:kern w:val="2"/>
                              <w:sz w:val="22"/>
                              <w:lang w:eastAsia="zh-CN"/>
                            </w:rPr>
                          </m:ctrlPr>
                        </m:dPr>
                        <m:e>
                          <m:m>
                            <m:mPr>
                              <m:mcs>
                                <m:mc>
                                  <m:mcPr>
                                    <m:count m:val="4"/>
                                    <m:mcJc m:val="center"/>
                                  </m:mcPr>
                                </m:mc>
                              </m:mcs>
                              <m:ctrlPr>
                                <w:rPr>
                                  <w:rFonts w:ascii="Cambria Math" w:hAnsi="Cambria Math"/>
                                  <w:i/>
                                  <w:kern w:val="2"/>
                                  <w:sz w:val="22"/>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tc>
            </w:tr>
          </w:tbl>
          <w:p w14:paraId="0C8AE1EC" w14:textId="4A0811F3" w:rsidR="00612AD6" w:rsidRPr="00E9031E" w:rsidRDefault="00612AD6" w:rsidP="00612AD6">
            <w:pPr>
              <w:spacing w:after="0" w:line="240" w:lineRule="auto"/>
              <w:contextualSpacing/>
              <w:rPr>
                <w:rFonts w:cs="Times"/>
                <w:szCs w:val="20"/>
              </w:rPr>
            </w:pPr>
            <w:r w:rsidRPr="00612AD6">
              <w:rPr>
                <w:rFonts w:ascii="Times" w:eastAsia="Batang" w:hAnsi="Times" w:cs="Times New Roman"/>
                <w:szCs w:val="24"/>
                <w:lang w:val="en-GB"/>
              </w:rPr>
              <w:t>If additional precoders cannot be agreed in RAN1#114bis, no additional precoders will be introduced in Rel-18.</w:t>
            </w:r>
          </w:p>
          <w:p w14:paraId="50C77ACF" w14:textId="5441D29F" w:rsidR="00F22B35" w:rsidRDefault="00F22B35" w:rsidP="00E9031E">
            <w:pPr>
              <w:spacing w:after="0" w:line="240" w:lineRule="auto"/>
              <w:jc w:val="both"/>
            </w:pPr>
          </w:p>
        </w:tc>
      </w:tr>
    </w:tbl>
    <w:p w14:paraId="3C0B3E03" w14:textId="77777777" w:rsidR="0059226A" w:rsidRDefault="0059226A" w:rsidP="00D9754E">
      <w:pPr>
        <w:spacing w:after="60"/>
      </w:pPr>
    </w:p>
    <w:p w14:paraId="613E649E" w14:textId="52CC0F62" w:rsidR="00D2395F" w:rsidRDefault="00D2395F" w:rsidP="00E9031E">
      <w:pPr>
        <w:rPr>
          <w:lang w:val="en-GB" w:eastAsia="ja-JP"/>
        </w:rPr>
      </w:pPr>
      <w:r>
        <w:rPr>
          <w:lang w:val="en-GB" w:eastAsia="ja-JP"/>
        </w:rPr>
        <w:t xml:space="preserve">A summary of the </w:t>
      </w:r>
      <w:r w:rsidR="0015552F">
        <w:rPr>
          <w:lang w:val="en-GB" w:eastAsia="ja-JP"/>
        </w:rPr>
        <w:t xml:space="preserve">Mode 1 </w:t>
      </w:r>
      <w:r>
        <w:rPr>
          <w:lang w:val="en-GB" w:eastAsia="ja-JP"/>
        </w:rPr>
        <w:t xml:space="preserve">precoders </w:t>
      </w:r>
      <w:r w:rsidR="00092A54">
        <w:rPr>
          <w:lang w:val="en-GB" w:eastAsia="ja-JP"/>
        </w:rPr>
        <w:t xml:space="preserve">proposed for future consideration </w:t>
      </w:r>
      <w:r>
        <w:rPr>
          <w:lang w:val="en-GB" w:eastAsia="ja-JP"/>
        </w:rPr>
        <w:t xml:space="preserve">for use with port group configurations Ng=8, Ng=4, and Ng=2, can be found in </w:t>
      </w:r>
      <w:r>
        <w:rPr>
          <w:lang w:val="en-GB" w:eastAsia="ja-JP"/>
        </w:rPr>
        <w:fldChar w:fldCharType="begin"/>
      </w:r>
      <w:r>
        <w:rPr>
          <w:lang w:val="en-GB" w:eastAsia="ja-JP"/>
        </w:rPr>
        <w:instrText xml:space="preserve"> REF _Ref146884228 \h </w:instrText>
      </w:r>
      <w:r>
        <w:rPr>
          <w:lang w:val="en-GB" w:eastAsia="ja-JP"/>
        </w:rPr>
      </w:r>
      <w:r>
        <w:rPr>
          <w:lang w:val="en-GB" w:eastAsia="ja-JP"/>
        </w:rPr>
        <w:fldChar w:fldCharType="separate"/>
      </w:r>
      <w:r w:rsidR="009772D2">
        <w:t xml:space="preserve">Table </w:t>
      </w:r>
      <w:r w:rsidR="009772D2">
        <w:rPr>
          <w:noProof/>
        </w:rPr>
        <w:t>2</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_Ref142558172 \h </w:instrText>
      </w:r>
      <w:r>
        <w:rPr>
          <w:lang w:val="en-GB" w:eastAsia="ja-JP"/>
        </w:rPr>
      </w:r>
      <w:r>
        <w:rPr>
          <w:lang w:val="en-GB" w:eastAsia="ja-JP"/>
        </w:rPr>
        <w:fldChar w:fldCharType="separate"/>
      </w:r>
      <w:r w:rsidR="009772D2">
        <w:t xml:space="preserve">Table </w:t>
      </w:r>
      <w:r w:rsidR="009772D2">
        <w:rPr>
          <w:noProof/>
        </w:rPr>
        <w:t>3</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_Ref142560251 \h </w:instrText>
      </w:r>
      <w:r>
        <w:rPr>
          <w:lang w:val="en-GB" w:eastAsia="ja-JP"/>
        </w:rPr>
      </w:r>
      <w:r>
        <w:rPr>
          <w:lang w:val="en-GB" w:eastAsia="ja-JP"/>
        </w:rPr>
        <w:fldChar w:fldCharType="separate"/>
      </w:r>
      <w:r w:rsidR="009772D2">
        <w:t xml:space="preserve">Table </w:t>
      </w:r>
      <w:r w:rsidR="009772D2">
        <w:rPr>
          <w:noProof/>
        </w:rPr>
        <w:t>4</w:t>
      </w:r>
      <w:r>
        <w:rPr>
          <w:lang w:val="en-GB" w:eastAsia="ja-JP"/>
        </w:rPr>
        <w:fldChar w:fldCharType="end"/>
      </w:r>
      <w:r>
        <w:rPr>
          <w:lang w:val="en-GB" w:eastAsia="ja-JP"/>
        </w:rPr>
        <w:t>, respectively.</w:t>
      </w:r>
    </w:p>
    <w:p w14:paraId="1E201658" w14:textId="0A32A998" w:rsidR="00841865" w:rsidRDefault="006A07A9" w:rsidP="00486146">
      <w:pPr>
        <w:pStyle w:val="Proposal"/>
        <w:rPr>
          <w:lang w:val="en-GB" w:eastAsia="ja-JP"/>
        </w:rPr>
      </w:pPr>
      <w:bookmarkStart w:id="10" w:name="_Toc149921920"/>
      <w:r>
        <w:rPr>
          <w:lang w:val="en-GB" w:eastAsia="ja-JP"/>
        </w:rPr>
        <w:lastRenderedPageBreak/>
        <w:t xml:space="preserve">In future uplink MIMO work items or TEIs, consider the uplink full power MIMO Mode 1 precoders in </w:t>
      </w:r>
      <w:r>
        <w:rPr>
          <w:lang w:val="en-GB" w:eastAsia="ja-JP"/>
        </w:rPr>
        <w:fldChar w:fldCharType="begin"/>
      </w:r>
      <w:r>
        <w:rPr>
          <w:lang w:val="en-GB" w:eastAsia="ja-JP"/>
        </w:rPr>
        <w:instrText xml:space="preserve"> REF _Ref146884228 \h </w:instrText>
      </w:r>
      <w:r w:rsidR="00AD05B3">
        <w:rPr>
          <w:lang w:val="en-GB" w:eastAsia="ja-JP"/>
        </w:rPr>
        <w:instrText xml:space="preserve"> \* MERGEFORMAT </w:instrText>
      </w:r>
      <w:r>
        <w:rPr>
          <w:lang w:val="en-GB" w:eastAsia="ja-JP"/>
        </w:rPr>
      </w:r>
      <w:r>
        <w:rPr>
          <w:lang w:val="en-GB" w:eastAsia="ja-JP"/>
        </w:rPr>
        <w:fldChar w:fldCharType="separate"/>
      </w:r>
      <w:r w:rsidR="009772D2">
        <w:t xml:space="preserve">Table </w:t>
      </w:r>
      <w:r w:rsidR="009772D2">
        <w:rPr>
          <w:noProof/>
        </w:rPr>
        <w:t>2</w:t>
      </w:r>
      <w:r>
        <w:rPr>
          <w:lang w:val="en-GB" w:eastAsia="ja-JP"/>
        </w:rPr>
        <w:fldChar w:fldCharType="end"/>
      </w:r>
      <w:r>
        <w:rPr>
          <w:lang w:val="en-GB" w:eastAsia="ja-JP"/>
        </w:rPr>
        <w:t xml:space="preserve">, </w:t>
      </w:r>
      <w:r>
        <w:rPr>
          <w:lang w:val="en-GB" w:eastAsia="ja-JP"/>
        </w:rPr>
        <w:fldChar w:fldCharType="begin"/>
      </w:r>
      <w:r>
        <w:rPr>
          <w:lang w:val="en-GB" w:eastAsia="ja-JP"/>
        </w:rPr>
        <w:instrText xml:space="preserve"> REF _Ref142558172 \h </w:instrText>
      </w:r>
      <w:r w:rsidR="00AD05B3">
        <w:rPr>
          <w:lang w:val="en-GB" w:eastAsia="ja-JP"/>
        </w:rPr>
        <w:instrText xml:space="preserve"> \* MERGEFORMAT </w:instrText>
      </w:r>
      <w:r>
        <w:rPr>
          <w:lang w:val="en-GB" w:eastAsia="ja-JP"/>
        </w:rPr>
      </w:r>
      <w:r>
        <w:rPr>
          <w:lang w:val="en-GB" w:eastAsia="ja-JP"/>
        </w:rPr>
        <w:fldChar w:fldCharType="separate"/>
      </w:r>
      <w:r w:rsidR="009772D2">
        <w:t xml:space="preserve">Table </w:t>
      </w:r>
      <w:r w:rsidR="009772D2">
        <w:rPr>
          <w:noProof/>
        </w:rPr>
        <w:t>3</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_Ref142560251 \h </w:instrText>
      </w:r>
      <w:r w:rsidR="00AD05B3">
        <w:rPr>
          <w:lang w:val="en-GB" w:eastAsia="ja-JP"/>
        </w:rPr>
        <w:instrText xml:space="preserve"> \* MERGEFORMAT </w:instrText>
      </w:r>
      <w:r>
        <w:rPr>
          <w:lang w:val="en-GB" w:eastAsia="ja-JP"/>
        </w:rPr>
      </w:r>
      <w:r>
        <w:rPr>
          <w:lang w:val="en-GB" w:eastAsia="ja-JP"/>
        </w:rPr>
        <w:fldChar w:fldCharType="separate"/>
      </w:r>
      <w:r w:rsidR="009772D2">
        <w:t xml:space="preserve">Table </w:t>
      </w:r>
      <w:r w:rsidR="009772D2">
        <w:rPr>
          <w:noProof/>
        </w:rPr>
        <w:t>4</w:t>
      </w:r>
      <w:r>
        <w:rPr>
          <w:lang w:val="en-GB" w:eastAsia="ja-JP"/>
        </w:rPr>
        <w:fldChar w:fldCharType="end"/>
      </w:r>
      <w:r>
        <w:rPr>
          <w:lang w:val="en-GB" w:eastAsia="ja-JP"/>
        </w:rPr>
        <w:t xml:space="preserve"> </w:t>
      </w:r>
      <w:r w:rsidR="004A0A4C">
        <w:rPr>
          <w:lang w:val="en-GB" w:eastAsia="ja-JP"/>
        </w:rPr>
        <w:t xml:space="preserve">in the Appendix </w:t>
      </w:r>
      <w:r>
        <w:rPr>
          <w:lang w:val="en-GB" w:eastAsia="ja-JP"/>
        </w:rPr>
        <w:t>for use with port group configurations Ng=8, Ng=4, and Ng=2, respectively.</w:t>
      </w:r>
      <w:bookmarkEnd w:id="10"/>
      <w:r w:rsidR="00AD05B3">
        <w:rPr>
          <w:lang w:val="en-GB" w:eastAsia="ja-JP"/>
        </w:rPr>
        <w:t xml:space="preserve"> </w:t>
      </w:r>
    </w:p>
    <w:p w14:paraId="57C5930B" w14:textId="27D5CCF2" w:rsidR="00547413" w:rsidRDefault="00547413" w:rsidP="00016435">
      <w:pPr>
        <w:pStyle w:val="Heading2"/>
      </w:pPr>
      <w:bookmarkStart w:id="11" w:name="_Toc146883298"/>
      <w:bookmarkStart w:id="12" w:name="_Toc146883367"/>
      <w:bookmarkStart w:id="13" w:name="_Toc146883995"/>
      <w:bookmarkStart w:id="14" w:name="_Toc146884415"/>
      <w:bookmarkStart w:id="15" w:name="_Toc142660985"/>
      <w:bookmarkStart w:id="16" w:name="_Toc134819167"/>
      <w:bookmarkStart w:id="17" w:name="_Toc135014892"/>
      <w:bookmarkStart w:id="18" w:name="_Toc134819168"/>
      <w:bookmarkStart w:id="19" w:name="_Toc135014893"/>
      <w:bookmarkStart w:id="20" w:name="_Toc134819169"/>
      <w:bookmarkStart w:id="21" w:name="_Toc135014894"/>
      <w:bookmarkStart w:id="22" w:name="_Toc134819170"/>
      <w:bookmarkStart w:id="23" w:name="_Toc135014895"/>
      <w:bookmarkStart w:id="24" w:name="_Toc134819171"/>
      <w:bookmarkStart w:id="25" w:name="_Toc13501489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 xml:space="preserve">Coherence </w:t>
      </w:r>
      <w:r w:rsidR="006C0AB7">
        <w:t>and antenna group definition</w:t>
      </w:r>
    </w:p>
    <w:p w14:paraId="5CA405B5" w14:textId="6FA39A5F" w:rsidR="00E91FEA" w:rsidRDefault="00547413" w:rsidP="00547413">
      <w:pPr>
        <w:rPr>
          <w:lang w:eastAsia="ko-KR"/>
        </w:rPr>
      </w:pPr>
      <w:r>
        <w:rPr>
          <w:lang w:eastAsia="ko-KR"/>
        </w:rPr>
        <w:t xml:space="preserve">Although coherence is a fundamental property of UE </w:t>
      </w:r>
      <w:r w:rsidR="00A33AA0">
        <w:rPr>
          <w:lang w:eastAsia="ko-KR"/>
        </w:rPr>
        <w:t xml:space="preserve">MIMO </w:t>
      </w:r>
      <w:r>
        <w:rPr>
          <w:lang w:eastAsia="ko-KR"/>
        </w:rPr>
        <w:t xml:space="preserve">transmission, it is </w:t>
      </w:r>
      <w:r w:rsidR="00A813F9">
        <w:rPr>
          <w:lang w:eastAsia="ko-KR"/>
        </w:rPr>
        <w:t xml:space="preserve">does not appear possible </w:t>
      </w:r>
      <w:r>
        <w:rPr>
          <w:lang w:eastAsia="ko-KR"/>
        </w:rPr>
        <w:t xml:space="preserve">to </w:t>
      </w:r>
      <w:r w:rsidR="008B3923">
        <w:rPr>
          <w:lang w:eastAsia="ko-KR"/>
        </w:rPr>
        <w:t xml:space="preserve">identify which ports are coherent based on current specifications once full power Mode 1 is considered. </w:t>
      </w:r>
      <w:r w:rsidR="00E91FEA">
        <w:rPr>
          <w:lang w:eastAsia="ko-KR"/>
        </w:rPr>
        <w:t>For example, the codebooks in 38.211 contain all precoders used, including both full power Mode 1 (</w:t>
      </w:r>
      <w:proofErr w:type="gramStart"/>
      <w:r w:rsidR="00E91FEA">
        <w:rPr>
          <w:lang w:eastAsia="ko-KR"/>
        </w:rPr>
        <w:t>i.e.</w:t>
      </w:r>
      <w:proofErr w:type="gramEnd"/>
      <w:r w:rsidR="00E91FEA">
        <w:rPr>
          <w:lang w:eastAsia="ko-KR"/>
        </w:rPr>
        <w:t xml:space="preserve"> ‘non-coherent’) precoders as well as fully-, partially-, or non-coherent precoders. </w:t>
      </w:r>
      <w:r w:rsidR="00292C40">
        <w:rPr>
          <w:lang w:eastAsia="ko-KR"/>
        </w:rPr>
        <w:t xml:space="preserve">One such example </w:t>
      </w:r>
      <w:r w:rsidR="00692E9C">
        <w:rPr>
          <w:lang w:eastAsia="ko-KR"/>
        </w:rPr>
        <w:t xml:space="preserve">for the case of partially coherent precoding with Ng=2 antenna port groups </w:t>
      </w:r>
      <w:r w:rsidR="00292C40">
        <w:rPr>
          <w:lang w:eastAsia="ko-KR"/>
        </w:rPr>
        <w:t>is below:</w:t>
      </w:r>
    </w:p>
    <w:p w14:paraId="1AB7CD3D" w14:textId="77777777" w:rsidR="00292C40" w:rsidRDefault="00292C40" w:rsidP="00292C40">
      <w:pPr>
        <w:pStyle w:val="TH"/>
      </w:pPr>
      <w:r>
        <w:t xml:space="preserve">Table 6.3.1.5-29: Intermediate precoding matrix </w:t>
      </w:r>
      <m:oMath>
        <m:r>
          <m:rPr>
            <m:sty m:val="bi"/>
          </m:rPr>
          <w:rPr>
            <w:rFonts w:ascii="Cambria Math" w:hAnsi="Cambria Math"/>
          </w:rPr>
          <m:t>W'</m:t>
        </m:r>
      </m:oMath>
      <w:r>
        <w:t xml:space="preserve"> for </w:t>
      </w:r>
      <w:r w:rsidRPr="00262B3D">
        <w:rPr>
          <w:i/>
          <w:iCs/>
        </w:rPr>
        <w:t>codebook2</w:t>
      </w:r>
      <w:r>
        <w:t xml:space="preserve"> and single-layer transmission using eight antenna ports.</w:t>
      </w:r>
    </w:p>
    <w:tbl>
      <w:tblPr>
        <w:tblStyle w:val="TableGrid"/>
        <w:tblW w:w="0" w:type="auto"/>
        <w:jc w:val="center"/>
        <w:tblLook w:val="04A0" w:firstRow="1" w:lastRow="0" w:firstColumn="1" w:lastColumn="0" w:noHBand="0" w:noVBand="1"/>
      </w:tblPr>
      <w:tblGrid>
        <w:gridCol w:w="2151"/>
        <w:gridCol w:w="5670"/>
      </w:tblGrid>
      <w:tr w:rsidR="00292C40" w14:paraId="6A4AE263" w14:textId="77777777" w:rsidTr="00E9031E">
        <w:trPr>
          <w:jc w:val="center"/>
        </w:trPr>
        <w:tc>
          <w:tcPr>
            <w:tcW w:w="2151" w:type="dxa"/>
          </w:tcPr>
          <w:p w14:paraId="18495463" w14:textId="77777777" w:rsidR="00292C40" w:rsidRPr="00DB6353" w:rsidRDefault="00292C40" w:rsidP="00BB3AAC">
            <w:pPr>
              <w:pStyle w:val="TAH"/>
            </w:pPr>
            <w:r w:rsidRPr="00DB6353">
              <w:t xml:space="preserve">TPMI index </w:t>
            </w:r>
            <m:oMath>
              <m:r>
                <m:rPr>
                  <m:sty m:val="bi"/>
                </m:rPr>
                <w:rPr>
                  <w:rFonts w:ascii="Cambria Math" w:hAnsi="Cambria Math"/>
                </w:rPr>
                <m:t>i</m:t>
              </m:r>
            </m:oMath>
          </w:p>
        </w:tc>
        <w:tc>
          <w:tcPr>
            <w:tcW w:w="5670" w:type="dxa"/>
          </w:tcPr>
          <w:p w14:paraId="5037086B" w14:textId="77777777" w:rsidR="00292C40" w:rsidRPr="00DB6353" w:rsidRDefault="00292C40" w:rsidP="00BB3AAC">
            <w:pPr>
              <w:pStyle w:val="TAH"/>
            </w:pPr>
            <w:r w:rsidRPr="00DB6353">
              <w:t xml:space="preserve">Intermediate precoder matrix </w:t>
            </w:r>
            <m:oMath>
              <m:r>
                <m:rPr>
                  <m:sty m:val="bi"/>
                </m:rPr>
                <w:rPr>
                  <w:rFonts w:ascii="Cambria Math" w:hAnsi="Cambria Math"/>
                </w:rPr>
                <m:t>W</m:t>
              </m:r>
              <m:r>
                <m:rPr>
                  <m:sty m:val="b"/>
                </m:rPr>
                <w:rPr>
                  <w:rFonts w:ascii="Cambria Math" w:hAnsi="Cambria Math"/>
                </w:rPr>
                <m:t>'</m:t>
              </m:r>
            </m:oMath>
          </w:p>
        </w:tc>
      </w:tr>
      <w:tr w:rsidR="00292C40" w14:paraId="0636613C" w14:textId="77777777" w:rsidTr="00E9031E">
        <w:trPr>
          <w:jc w:val="center"/>
        </w:trPr>
        <w:tc>
          <w:tcPr>
            <w:tcW w:w="2151" w:type="dxa"/>
            <w:vAlign w:val="center"/>
          </w:tcPr>
          <w:p w14:paraId="55DBD0EC" w14:textId="77777777" w:rsidR="00292C40" w:rsidRPr="00DB6353" w:rsidRDefault="00292C40" w:rsidP="00BB3AAC">
            <w:pPr>
              <w:pStyle w:val="TAC"/>
            </w:pPr>
            <w:r w:rsidRPr="00DB6353">
              <w:t>0 – 15</w:t>
            </w:r>
          </w:p>
        </w:tc>
        <w:tc>
          <w:tcPr>
            <w:tcW w:w="5670" w:type="dxa"/>
            <w:vAlign w:val="center"/>
          </w:tcPr>
          <w:p w14:paraId="6CEAC938" w14:textId="77777777" w:rsidR="00292C40" w:rsidRDefault="00000000" w:rsidP="00BB3AAC">
            <w:pPr>
              <w:pStyle w:val="TAC"/>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acc>
                                <m:accPr>
                                  <m:chr m:val="̅"/>
                                  <m:ctrlPr>
                                    <w:rPr>
                                      <w:rFonts w:ascii="Cambria Math" w:eastAsia="Times New Roman" w:hAnsi="Cambria Math"/>
                                    </w:rPr>
                                  </m:ctrlPr>
                                </m:accPr>
                                <m:e>
                                  <m:r>
                                    <w:rPr>
                                      <w:rFonts w:ascii="Cambria Math" w:hAnsi="Cambria Math"/>
                                    </w:rPr>
                                    <m:t>W</m:t>
                                  </m:r>
                                </m:e>
                              </m:acc>
                            </m:e>
                            <m:sub>
                              <m:r>
                                <m:rPr>
                                  <m:sty m:val="p"/>
                                </m:rPr>
                                <w:rPr>
                                  <w:rFonts w:ascii="Cambria Math" w:hAnsi="Cambria Math"/>
                                </w:rPr>
                                <m:t xml:space="preserve">1, </m:t>
                              </m:r>
                              <m:r>
                                <w:rPr>
                                  <w:rFonts w:ascii="Cambria Math" w:hAnsi="Cambria Math"/>
                                </w:rPr>
                                <m:t>i</m:t>
                              </m:r>
                            </m:sub>
                          </m:sSub>
                        </m:e>
                      </m:m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4×1</m:t>
                              </m:r>
                            </m:sub>
                          </m:sSub>
                        </m:e>
                      </m:mr>
                    </m:m>
                  </m:e>
                </m:d>
              </m:oMath>
            </m:oMathPara>
          </w:p>
        </w:tc>
      </w:tr>
      <w:tr w:rsidR="00292C40" w:rsidRPr="00DB6353" w14:paraId="17FFE4FB" w14:textId="77777777" w:rsidTr="00E9031E">
        <w:trPr>
          <w:jc w:val="center"/>
        </w:trPr>
        <w:tc>
          <w:tcPr>
            <w:tcW w:w="2151" w:type="dxa"/>
            <w:vAlign w:val="center"/>
          </w:tcPr>
          <w:p w14:paraId="6F3CDFE2" w14:textId="77777777" w:rsidR="00292C40" w:rsidRPr="00DB6353" w:rsidRDefault="00292C40" w:rsidP="00BB3AAC">
            <w:pPr>
              <w:pStyle w:val="TAC"/>
            </w:pPr>
            <w:r w:rsidRPr="00DB6353">
              <w:t>16 – 31</w:t>
            </w:r>
          </w:p>
        </w:tc>
        <w:tc>
          <w:tcPr>
            <w:tcW w:w="5670" w:type="dxa"/>
            <w:vAlign w:val="center"/>
          </w:tcPr>
          <w:p w14:paraId="0D65DDEF" w14:textId="77777777" w:rsidR="00292C40" w:rsidRPr="00DB6353" w:rsidRDefault="00000000" w:rsidP="00BB3AAC">
            <w:pPr>
              <w:pStyle w:val="TAC"/>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4×1</m:t>
                              </m:r>
                            </m:sub>
                          </m:sSub>
                        </m:e>
                      </m:mr>
                      <m:mr>
                        <m:e>
                          <m:sSub>
                            <m:sSubPr>
                              <m:ctrlPr>
                                <w:rPr>
                                  <w:rFonts w:ascii="Cambria Math" w:hAnsi="Cambria Math"/>
                                </w:rPr>
                              </m:ctrlPr>
                            </m:sSubPr>
                            <m:e>
                              <m:acc>
                                <m:accPr>
                                  <m:chr m:val="̅"/>
                                  <m:ctrlPr>
                                    <w:rPr>
                                      <w:rFonts w:ascii="Cambria Math" w:eastAsia="Times New Roman" w:hAnsi="Cambria Math"/>
                                      <w:i/>
                                      <w:iCs/>
                                    </w:rPr>
                                  </m:ctrlPr>
                                </m:accPr>
                                <m:e>
                                  <m:r>
                                    <w:rPr>
                                      <w:rFonts w:ascii="Cambria Math" w:hAnsi="Cambria Math"/>
                                    </w:rPr>
                                    <m:t>W</m:t>
                                  </m:r>
                                </m:e>
                              </m:acc>
                            </m:e>
                            <m:sub>
                              <m:r>
                                <m:rPr>
                                  <m:sty m:val="p"/>
                                </m:rPr>
                                <w:rPr>
                                  <w:rFonts w:ascii="Cambria Math" w:hAnsi="Cambria Math"/>
                                </w:rPr>
                                <m:t>1, (</m:t>
                              </m:r>
                              <m:r>
                                <w:rPr>
                                  <w:rFonts w:ascii="Cambria Math" w:hAnsi="Cambria Math"/>
                                </w:rPr>
                                <m:t>i</m:t>
                              </m:r>
                              <m:r>
                                <m:rPr>
                                  <m:sty m:val="p"/>
                                </m:rPr>
                                <w:rPr>
                                  <w:rFonts w:ascii="Cambria Math" w:hAnsi="Cambria Math"/>
                                </w:rPr>
                                <m:t>-16)</m:t>
                              </m:r>
                            </m:sub>
                          </m:sSub>
                        </m:e>
                      </m:mr>
                    </m:m>
                  </m:e>
                </m:d>
              </m:oMath>
            </m:oMathPara>
          </w:p>
        </w:tc>
      </w:tr>
      <w:tr w:rsidR="00292C40" w:rsidRPr="00DB6353" w14:paraId="0B3A662F" w14:textId="77777777" w:rsidTr="00E9031E">
        <w:trPr>
          <w:jc w:val="center"/>
        </w:trPr>
        <w:tc>
          <w:tcPr>
            <w:tcW w:w="2151" w:type="dxa"/>
            <w:vAlign w:val="center"/>
          </w:tcPr>
          <w:p w14:paraId="4F002BC7" w14:textId="77777777" w:rsidR="00292C40" w:rsidRPr="00BB3AAC" w:rsidRDefault="00292C40" w:rsidP="00BB3AAC">
            <w:pPr>
              <w:pStyle w:val="TAC"/>
              <w:rPr>
                <w:rFonts w:ascii="Cambria Math" w:hAnsi="Cambria Math"/>
              </w:rPr>
            </w:pPr>
            <w:r w:rsidRPr="00BB3AAC">
              <w:rPr>
                <w:rFonts w:ascii="Cambria Math" w:hAnsi="Cambria Math"/>
              </w:rPr>
              <w:t>32</w:t>
            </w:r>
          </w:p>
        </w:tc>
        <w:tc>
          <w:tcPr>
            <w:tcW w:w="5670" w:type="dxa"/>
            <w:vAlign w:val="center"/>
          </w:tcPr>
          <w:p w14:paraId="549C4CC8" w14:textId="77777777" w:rsidR="00292C40" w:rsidRPr="00BB3AAC" w:rsidRDefault="00000000" w:rsidP="00BB3AAC">
            <w:pPr>
              <w:pStyle w:val="TAC"/>
              <w:rPr>
                <w:rFonts w:ascii="Cambria Math" w:hAnsi="Cambria Math"/>
              </w:rPr>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m>
                                              <m:mPr>
                                                <m:mcs>
                                                  <m:mc>
                                                    <m:mcPr>
                                                      <m:count m:val="1"/>
                                                      <m:mcJc m:val="center"/>
                                                    </m:mcPr>
                                                  </m:mc>
                                                </m:mcs>
                                                <m:ctrlPr>
                                                  <w:rPr>
                                                    <w:rFonts w:ascii="Cambria Math" w:hAnsi="Cambria Math"/>
                                                  </w:rPr>
                                                </m:ctrlPr>
                                              </m:mP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mr>
                            <m:mr>
                              <m:e>
                                <m:r>
                                  <m:rPr>
                                    <m:sty m:val="p"/>
                                  </m:rPr>
                                  <w:rPr>
                                    <w:rFonts w:ascii="Cambria Math" w:hAnsi="Cambria Math"/>
                                  </w:rPr>
                                  <m:t>1</m:t>
                                </m:r>
                              </m:e>
                            </m:mr>
                            <m:mr>
                              <m:e>
                                <m:r>
                                  <m:rPr>
                                    <m:sty m:val="p"/>
                                  </m:rPr>
                                  <w:rPr>
                                    <w:rFonts w:ascii="Cambria Math" w:hAnsi="Cambria Math"/>
                                  </w:rPr>
                                  <m:t>1</m:t>
                                </m:r>
                              </m:e>
                            </m:mr>
                          </m:m>
                        </m:e>
                      </m:mr>
                      <m:mr>
                        <m:e>
                          <m:r>
                            <m:rPr>
                              <m:sty m:val="p"/>
                            </m:rPr>
                            <w:rPr>
                              <w:rFonts w:ascii="Cambria Math" w:hAnsi="Cambria Math"/>
                            </w:rPr>
                            <m:t>1</m:t>
                          </m:r>
                        </m:e>
                      </m:mr>
                    </m:m>
                  </m:e>
                </m:d>
              </m:oMath>
            </m:oMathPara>
          </w:p>
        </w:tc>
      </w:tr>
    </w:tbl>
    <w:p w14:paraId="5A6EBE2A" w14:textId="77777777" w:rsidR="00292C40" w:rsidRDefault="00292C40" w:rsidP="00292C40">
      <w:pPr>
        <w:pStyle w:val="TH"/>
      </w:pPr>
    </w:p>
    <w:p w14:paraId="77E81AC1" w14:textId="145A91A5" w:rsidR="00292C40" w:rsidRDefault="00292C40" w:rsidP="00547413">
      <w:pPr>
        <w:rPr>
          <w:lang w:eastAsia="ko-KR"/>
        </w:rPr>
      </w:pPr>
      <w:proofErr w:type="gramStart"/>
      <w:r>
        <w:rPr>
          <w:lang w:eastAsia="ko-KR"/>
        </w:rPr>
        <w:t>It can be seen that 4</w:t>
      </w:r>
      <w:proofErr w:type="gramEnd"/>
      <w:r>
        <w:rPr>
          <w:lang w:eastAsia="ko-KR"/>
        </w:rPr>
        <w:t xml:space="preserve"> ports combine for TPMIs 0-31, but 8 ports combine for TPMI 32. Therefore from 38.211, it is ambiguous which ports combine coherently. </w:t>
      </w:r>
      <w:r w:rsidR="007C4CE5">
        <w:rPr>
          <w:lang w:eastAsia="ko-KR"/>
        </w:rPr>
        <w:t xml:space="preserve">In this example, </w:t>
      </w:r>
      <w:r w:rsidR="0070528E">
        <w:rPr>
          <w:lang w:eastAsia="ko-KR"/>
        </w:rPr>
        <w:t xml:space="preserve">when the </w:t>
      </w:r>
      <w:r w:rsidR="007C4CE5">
        <w:rPr>
          <w:lang w:eastAsia="ko-KR"/>
        </w:rPr>
        <w:t xml:space="preserve">ports </w:t>
      </w:r>
      <w:r w:rsidR="007C4CE5" w:rsidRPr="007C4CE5">
        <w:rPr>
          <w:lang w:eastAsia="ko-KR"/>
        </w:rPr>
        <w:t>{0,1,4,5} and {2,3,6,7}</w:t>
      </w:r>
      <w:r w:rsidR="007C4CE5">
        <w:rPr>
          <w:lang w:eastAsia="ko-KR"/>
        </w:rPr>
        <w:t xml:space="preserve"> should be mutually coherent, </w:t>
      </w:r>
      <w:r w:rsidR="0070528E">
        <w:rPr>
          <w:lang w:eastAsia="ko-KR"/>
        </w:rPr>
        <w:t xml:space="preserve">while every port in one of the groups should not be coherent with any port in the other group, </w:t>
      </w:r>
      <w:r w:rsidR="007C4CE5">
        <w:rPr>
          <w:lang w:eastAsia="ko-KR"/>
        </w:rPr>
        <w:t>but there are no means in 38.211 to determine this</w:t>
      </w:r>
      <w:r w:rsidR="007C4CE5" w:rsidRPr="0070528E">
        <w:rPr>
          <w:lang w:eastAsia="ko-KR"/>
        </w:rPr>
        <w:t>.</w:t>
      </w:r>
      <w:r w:rsidR="00E543BE" w:rsidRPr="0070528E">
        <w:rPr>
          <w:lang w:eastAsia="ko-KR"/>
        </w:rPr>
        <w:t xml:space="preserve">  </w:t>
      </w:r>
    </w:p>
    <w:p w14:paraId="5EFF70D7" w14:textId="518BE650" w:rsidR="00AC4B3A" w:rsidRDefault="00AC4B3A" w:rsidP="00AC4B3A">
      <w:pPr>
        <w:rPr>
          <w:lang w:eastAsia="ko-KR"/>
        </w:rPr>
      </w:pPr>
      <w:r>
        <w:rPr>
          <w:lang w:eastAsia="ko-KR"/>
        </w:rPr>
        <w:t>In RAN1#114bis, it was suggested that which ports are in port groups is UE implementation.  It is certainly true that which Tx chains map to ports is UE implementation, however the mapping of ports to port groups cannot be implementation in our understanding.  The UE and the network must know which elements of the precoding matrices combine coherently.</w:t>
      </w:r>
      <w:r w:rsidR="00CF1ECB">
        <w:rPr>
          <w:lang w:eastAsia="ko-KR"/>
        </w:rPr>
        <w:t xml:space="preserve">  Since there are no port groups define</w:t>
      </w:r>
      <w:r w:rsidR="00A813F9">
        <w:rPr>
          <w:lang w:eastAsia="ko-KR"/>
        </w:rPr>
        <w:t>d</w:t>
      </w:r>
      <w:r w:rsidR="00CF1ECB">
        <w:rPr>
          <w:lang w:eastAsia="ko-KR"/>
        </w:rPr>
        <w:t xml:space="preserve"> presently, it is not even possible for UEs to know that some ports are mutually </w:t>
      </w:r>
      <w:proofErr w:type="gramStart"/>
      <w:r w:rsidR="00CF1ECB">
        <w:rPr>
          <w:lang w:eastAsia="ko-KR"/>
        </w:rPr>
        <w:t>coherent</w:t>
      </w:r>
      <w:proofErr w:type="gramEnd"/>
      <w:r w:rsidR="00CF1ECB">
        <w:rPr>
          <w:lang w:eastAsia="ko-KR"/>
        </w:rPr>
        <w:t xml:space="preserve"> and some are not.</w:t>
      </w:r>
    </w:p>
    <w:p w14:paraId="4FA17FA0" w14:textId="41EDE88E" w:rsidR="00CA1FC3" w:rsidRDefault="00E91FEA" w:rsidP="00AC4B3A">
      <w:pPr>
        <w:rPr>
          <w:lang w:eastAsia="ko-KR"/>
        </w:rPr>
      </w:pPr>
      <w:r>
        <w:rPr>
          <w:lang w:eastAsia="ko-KR"/>
        </w:rPr>
        <w:t xml:space="preserve">Which precoders of a given codebook are used for transmission is selected in 38.212 by whether full power </w:t>
      </w:r>
      <w:r w:rsidR="00DF341D">
        <w:rPr>
          <w:lang w:eastAsia="ko-KR"/>
        </w:rPr>
        <w:t>Mode 1</w:t>
      </w:r>
      <w:r>
        <w:rPr>
          <w:lang w:eastAsia="ko-KR"/>
        </w:rPr>
        <w:t xml:space="preserve"> is configured. </w:t>
      </w:r>
      <w:r w:rsidR="00292C40">
        <w:rPr>
          <w:lang w:eastAsia="ko-KR"/>
        </w:rPr>
        <w:t xml:space="preserve">In the above example, TPMI 32 is only used when full power </w:t>
      </w:r>
      <w:r w:rsidR="00DF341D">
        <w:rPr>
          <w:lang w:eastAsia="ko-KR"/>
        </w:rPr>
        <w:t>Mode 1</w:t>
      </w:r>
      <w:r w:rsidR="00292C40">
        <w:rPr>
          <w:lang w:eastAsia="ko-KR"/>
        </w:rPr>
        <w:t xml:space="preserve"> is configured.  However, since full power </w:t>
      </w:r>
      <w:r w:rsidR="00DF341D">
        <w:rPr>
          <w:lang w:eastAsia="ko-KR"/>
        </w:rPr>
        <w:t>Mode 1</w:t>
      </w:r>
      <w:r w:rsidR="00292C40">
        <w:rPr>
          <w:lang w:eastAsia="ko-KR"/>
        </w:rPr>
        <w:t xml:space="preserve"> is only defined </w:t>
      </w:r>
      <w:proofErr w:type="gramStart"/>
      <w:r w:rsidR="00292C40">
        <w:rPr>
          <w:lang w:eastAsia="ko-KR"/>
        </w:rPr>
        <w:t>as a way to</w:t>
      </w:r>
      <w:proofErr w:type="gramEnd"/>
      <w:r w:rsidR="00292C40">
        <w:rPr>
          <w:lang w:eastAsia="ko-KR"/>
        </w:rPr>
        <w:t xml:space="preserve"> scale power (according to 38.213 section 7.1), the restriction of the Mode 1 precoders for use with Mode 1 does not help identify which ports are mutually coherent</w:t>
      </w:r>
      <w:r w:rsidR="00E543BE">
        <w:rPr>
          <w:lang w:eastAsia="ko-KR"/>
        </w:rPr>
        <w:t>, nor even that the UE is allowed to combine ports non-coherently when configured with Mode 1</w:t>
      </w:r>
      <w:r w:rsidR="00292C40">
        <w:rPr>
          <w:lang w:eastAsia="ko-KR"/>
        </w:rPr>
        <w:t>.</w:t>
      </w:r>
    </w:p>
    <w:p w14:paraId="74E2D95B" w14:textId="6342DCBA" w:rsidR="006C0AB7" w:rsidRDefault="006C0AB7" w:rsidP="006C0AB7">
      <w:pPr>
        <w:rPr>
          <w:lang w:eastAsia="ko-KR"/>
        </w:rPr>
      </w:pPr>
      <w:r>
        <w:rPr>
          <w:lang w:eastAsia="ko-KR"/>
        </w:rPr>
        <w:t xml:space="preserve">Antenna port groups are clearly defined by agreements. For partially coherent cases we have the following agreement, while the </w:t>
      </w:r>
      <w:proofErr w:type="gramStart"/>
      <w:r>
        <w:rPr>
          <w:lang w:eastAsia="ko-KR"/>
        </w:rPr>
        <w:t>fully-coherent</w:t>
      </w:r>
      <w:proofErr w:type="gramEnd"/>
      <w:r>
        <w:rPr>
          <w:lang w:eastAsia="ko-KR"/>
        </w:rPr>
        <w:t xml:space="preserve"> (</w:t>
      </w:r>
      <m:oMath>
        <m:sSub>
          <m:sSubPr>
            <m:ctrlPr>
              <w:rPr>
                <w:rFonts w:ascii="Cambria Math" w:eastAsia="Batang" w:hAnsi="Cambria Math" w:cs="Arial"/>
                <w:i/>
                <w:szCs w:val="20"/>
                <w:lang w:eastAsia="ja-JP"/>
              </w:rPr>
            </m:ctrlPr>
          </m:sSubPr>
          <m:e>
            <m:r>
              <w:rPr>
                <w:rFonts w:ascii="Cambria Math" w:hAnsi="Cambria Math"/>
              </w:rPr>
              <m:t>N</m:t>
            </m:r>
          </m:e>
          <m:sub>
            <m:r>
              <w:rPr>
                <w:rFonts w:ascii="Cambria Math" w:hAnsi="Cambria Math"/>
              </w:rPr>
              <m:t>g</m:t>
            </m:r>
          </m:sub>
        </m:sSub>
        <m:r>
          <w:rPr>
            <w:rFonts w:ascii="Cambria Math" w:hAnsi="Cambria Math"/>
          </w:rPr>
          <m:t>=1</m:t>
        </m:r>
      </m:oMath>
      <w:r>
        <w:rPr>
          <w:lang w:eastAsia="ko-KR"/>
        </w:rPr>
        <w:t>) and non-coherent (</w:t>
      </w:r>
      <m:oMath>
        <m:sSub>
          <m:sSubPr>
            <m:ctrlPr>
              <w:rPr>
                <w:rFonts w:ascii="Cambria Math" w:eastAsia="Batang" w:hAnsi="Cambria Math" w:cs="Arial"/>
                <w:i/>
                <w:szCs w:val="20"/>
                <w:lang w:eastAsia="ja-JP"/>
              </w:rPr>
            </m:ctrlPr>
          </m:sSubPr>
          <m:e>
            <m:r>
              <w:rPr>
                <w:rFonts w:ascii="Cambria Math" w:hAnsi="Cambria Math"/>
              </w:rPr>
              <m:t>N</m:t>
            </m:r>
          </m:e>
          <m:sub>
            <m:r>
              <w:rPr>
                <w:rFonts w:ascii="Cambria Math" w:hAnsi="Cambria Math"/>
              </w:rPr>
              <m:t>g</m:t>
            </m:r>
          </m:sub>
        </m:sSub>
        <m:r>
          <w:rPr>
            <w:rFonts w:ascii="Cambria Math" w:hAnsi="Cambria Math"/>
          </w:rPr>
          <m:t>=8</m:t>
        </m:r>
      </m:oMath>
      <w:r>
        <w:rPr>
          <w:lang w:eastAsia="ko-KR"/>
        </w:rPr>
        <w:t>) groups coherence are self-evident.</w:t>
      </w:r>
    </w:p>
    <w:p w14:paraId="343E0B2A" w14:textId="77777777" w:rsidR="006C0AB7" w:rsidRPr="006C0AB7" w:rsidRDefault="006C0AB7" w:rsidP="006C0AB7">
      <w:pPr>
        <w:spacing w:after="0" w:line="240" w:lineRule="auto"/>
        <w:contextualSpacing/>
        <w:rPr>
          <w:rFonts w:ascii="Times" w:eastAsia="Times New Roman" w:hAnsi="Times" w:cs="Times"/>
          <w:szCs w:val="20"/>
          <w:highlight w:val="green"/>
        </w:rPr>
      </w:pPr>
      <w:r w:rsidRPr="006C0AB7">
        <w:rPr>
          <w:rFonts w:ascii="Times" w:eastAsia="Times New Roman" w:hAnsi="Times" w:cs="Times"/>
          <w:b/>
          <w:bCs/>
          <w:szCs w:val="20"/>
          <w:highlight w:val="green"/>
        </w:rPr>
        <w:t>Agreement</w:t>
      </w:r>
    </w:p>
    <w:p w14:paraId="4B3F0BF8" w14:textId="77777777" w:rsidR="006C0AB7" w:rsidRPr="006C0AB7" w:rsidRDefault="006C0AB7" w:rsidP="006C0AB7">
      <w:pPr>
        <w:spacing w:after="0" w:line="240" w:lineRule="auto"/>
        <w:contextualSpacing/>
        <w:rPr>
          <w:rFonts w:ascii="Times" w:eastAsia="Times New Roman" w:hAnsi="Times" w:cs="Times"/>
          <w:szCs w:val="20"/>
        </w:rPr>
      </w:pPr>
      <w:r w:rsidRPr="006C0AB7">
        <w:rPr>
          <w:rFonts w:ascii="Times" w:eastAsia="Times New Roman" w:hAnsi="Times" w:cs="Times"/>
          <w:szCs w:val="20"/>
        </w:rPr>
        <w:t xml:space="preserve">For codebook design of an 8TX partial-coherent UE, configured with an 8-port SRS </w:t>
      </w:r>
      <w:proofErr w:type="gramStart"/>
      <w:r w:rsidRPr="006C0AB7">
        <w:rPr>
          <w:rFonts w:ascii="Times" w:eastAsia="Times New Roman" w:hAnsi="Times" w:cs="Times"/>
          <w:szCs w:val="20"/>
        </w:rPr>
        <w:t>resource</w:t>
      </w:r>
      <w:proofErr w:type="gramEnd"/>
    </w:p>
    <w:p w14:paraId="4CBB0E65" w14:textId="77777777" w:rsidR="006C0AB7" w:rsidRPr="006C0AB7" w:rsidRDefault="006C0AB7" w:rsidP="00595512">
      <w:pPr>
        <w:numPr>
          <w:ilvl w:val="0"/>
          <w:numId w:val="26"/>
        </w:numPr>
        <w:autoSpaceDN w:val="0"/>
        <w:spacing w:after="180" w:line="240" w:lineRule="auto"/>
        <w:contextualSpacing/>
        <w:rPr>
          <w:rFonts w:ascii="Times" w:eastAsia="Times New Roman" w:hAnsi="Times" w:cs="Times"/>
          <w:szCs w:val="20"/>
        </w:rPr>
      </w:pPr>
      <w:r w:rsidRPr="006C0AB7">
        <w:rPr>
          <w:rFonts w:ascii="Times" w:eastAsia="Times New Roman" w:hAnsi="Times" w:cs="Times"/>
          <w:szCs w:val="20"/>
        </w:rPr>
        <w:t>For when Ng=2, following convention for assumption of port coherency scheme is used</w:t>
      </w:r>
    </w:p>
    <w:p w14:paraId="3F2428B6" w14:textId="77777777" w:rsidR="006C0AB7" w:rsidRPr="006C0AB7" w:rsidRDefault="006C0AB7" w:rsidP="00595512">
      <w:pPr>
        <w:numPr>
          <w:ilvl w:val="1"/>
          <w:numId w:val="26"/>
        </w:numPr>
        <w:autoSpaceDN w:val="0"/>
        <w:spacing w:after="0" w:line="240" w:lineRule="auto"/>
        <w:ind w:left="1060"/>
        <w:contextualSpacing/>
        <w:rPr>
          <w:rFonts w:ascii="Times" w:eastAsia="Times New Roman" w:hAnsi="Times" w:cs="Times"/>
          <w:szCs w:val="20"/>
          <w:lang w:val="en-GB" w:eastAsia="x-none"/>
        </w:rPr>
      </w:pPr>
      <w:r w:rsidRPr="006C0AB7">
        <w:rPr>
          <w:rFonts w:ascii="Times" w:eastAsia="Times New Roman" w:hAnsi="Times" w:cs="Times"/>
          <w:szCs w:val="20"/>
          <w:lang w:val="en-GB" w:eastAsia="x-none"/>
        </w:rPr>
        <w:t>Alt 2: two coherent groups of {0,1,4,5} and {2,3,6,7}</w:t>
      </w:r>
    </w:p>
    <w:p w14:paraId="693A96CC" w14:textId="77777777" w:rsidR="006C0AB7" w:rsidRPr="006C0AB7" w:rsidRDefault="006C0AB7" w:rsidP="00595512">
      <w:pPr>
        <w:numPr>
          <w:ilvl w:val="0"/>
          <w:numId w:val="26"/>
        </w:numPr>
        <w:autoSpaceDN w:val="0"/>
        <w:spacing w:after="180" w:line="240" w:lineRule="auto"/>
        <w:contextualSpacing/>
        <w:rPr>
          <w:rFonts w:ascii="Times" w:eastAsia="Times New Roman" w:hAnsi="Times" w:cs="Times"/>
          <w:szCs w:val="20"/>
        </w:rPr>
      </w:pPr>
      <w:r w:rsidRPr="006C0AB7">
        <w:rPr>
          <w:rFonts w:ascii="Times" w:eastAsia="Times New Roman" w:hAnsi="Times" w:cs="Times"/>
          <w:szCs w:val="20"/>
        </w:rPr>
        <w:t>For when Ng=4, following convention for assumption of port coherency scheme is used</w:t>
      </w:r>
    </w:p>
    <w:p w14:paraId="07B7F14C" w14:textId="77777777" w:rsidR="006C0AB7" w:rsidRPr="006C0AB7" w:rsidRDefault="006C0AB7" w:rsidP="00595512">
      <w:pPr>
        <w:numPr>
          <w:ilvl w:val="1"/>
          <w:numId w:val="26"/>
        </w:numPr>
        <w:autoSpaceDN w:val="0"/>
        <w:spacing w:after="0" w:line="240" w:lineRule="auto"/>
        <w:ind w:left="1060"/>
        <w:contextualSpacing/>
        <w:rPr>
          <w:rFonts w:ascii="Times" w:eastAsia="Times New Roman" w:hAnsi="Times" w:cs="Times"/>
          <w:szCs w:val="20"/>
          <w:lang w:val="en-GB" w:eastAsia="x-none"/>
        </w:rPr>
      </w:pPr>
      <w:r w:rsidRPr="006C0AB7">
        <w:rPr>
          <w:rFonts w:ascii="Times" w:eastAsia="Times New Roman" w:hAnsi="Times" w:cs="Times"/>
          <w:szCs w:val="20"/>
          <w:lang w:val="en-GB" w:eastAsia="x-none"/>
        </w:rPr>
        <w:t>Alt 1: four coherent groups of {0,4}, {1,5}, {2,6}, and {3,7}</w:t>
      </w:r>
    </w:p>
    <w:p w14:paraId="5F6CF6DE" w14:textId="77777777" w:rsidR="006C0AB7" w:rsidRDefault="006C0AB7" w:rsidP="006C0AB7">
      <w:pPr>
        <w:rPr>
          <w:lang w:eastAsia="ko-KR"/>
        </w:rPr>
      </w:pPr>
    </w:p>
    <w:p w14:paraId="691349E8" w14:textId="78F332DC" w:rsidR="003B044C" w:rsidRDefault="003B044C" w:rsidP="006C0AB7">
      <w:pPr>
        <w:rPr>
          <w:lang w:eastAsia="ko-KR"/>
        </w:rPr>
      </w:pPr>
      <w:r>
        <w:rPr>
          <w:lang w:eastAsia="ko-KR"/>
        </w:rPr>
        <w:t>38.214 currently refers to port groups</w:t>
      </w:r>
      <w:r w:rsidR="006B3893">
        <w:rPr>
          <w:lang w:eastAsia="ko-KR"/>
        </w:rPr>
        <w:t>, only for the case of Ng=1</w:t>
      </w:r>
      <w:r>
        <w:rPr>
          <w:lang w:eastAsia="ko-KR"/>
        </w:rPr>
        <w:t>, but does not define them, for example:</w:t>
      </w:r>
    </w:p>
    <w:p w14:paraId="563F2E60" w14:textId="77777777" w:rsidR="005A2254" w:rsidRPr="005A2254" w:rsidRDefault="005A2254" w:rsidP="00486146">
      <w:pPr>
        <w:spacing w:after="180" w:line="240" w:lineRule="auto"/>
        <w:ind w:left="567"/>
        <w:rPr>
          <w:rFonts w:ascii="Times New Roman" w:eastAsia="SimSun" w:hAnsi="Times New Roman" w:cs="Times New Roman"/>
          <w:color w:val="000000"/>
          <w:szCs w:val="20"/>
          <w:lang w:val="en-GB"/>
        </w:rPr>
      </w:pPr>
      <w:r w:rsidRPr="005A2254">
        <w:rPr>
          <w:rFonts w:ascii="Times New Roman" w:eastAsia="SimSun" w:hAnsi="Times New Roman" w:cs="Times New Roman"/>
          <w:color w:val="000000"/>
          <w:szCs w:val="20"/>
          <w:lang w:val="en-GB"/>
        </w:rPr>
        <w:t xml:space="preserve">A UE </w:t>
      </w:r>
      <w:r w:rsidRPr="005A2254">
        <w:rPr>
          <w:rFonts w:ascii="Times New Roman" w:eastAsia="SimSun" w:hAnsi="Times New Roman" w:cs="Times New Roman"/>
          <w:color w:val="000000"/>
          <w:szCs w:val="20"/>
        </w:rPr>
        <w:t>does</w:t>
      </w:r>
      <w:r w:rsidRPr="005A2254">
        <w:rPr>
          <w:rFonts w:ascii="Times New Roman" w:eastAsia="SimSun" w:hAnsi="Times New Roman" w:cs="Times New Roman"/>
          <w:color w:val="000000"/>
          <w:szCs w:val="20"/>
          <w:lang w:val="en-GB"/>
        </w:rPr>
        <w:t xml:space="preserve"> not expect to be configured by </w:t>
      </w:r>
      <w:proofErr w:type="spellStart"/>
      <w:r w:rsidRPr="005A2254">
        <w:rPr>
          <w:rFonts w:ascii="Times New Roman" w:eastAsia="SimSun" w:hAnsi="Times New Roman" w:cs="Times New Roman"/>
          <w:i/>
          <w:iCs/>
          <w:color w:val="000000"/>
          <w:szCs w:val="20"/>
          <w:lang w:val="en-GB"/>
        </w:rPr>
        <w:t>Codebook</w:t>
      </w:r>
      <w:r w:rsidRPr="005A2254">
        <w:rPr>
          <w:rFonts w:ascii="Times New Roman" w:eastAsia="SimSun" w:hAnsi="Times New Roman" w:cs="Times New Roman"/>
          <w:i/>
          <w:color w:val="000000"/>
          <w:szCs w:val="20"/>
          <w:lang w:val="en-GB"/>
        </w:rPr>
        <w:t>T</w:t>
      </w:r>
      <w:r w:rsidRPr="005A2254">
        <w:rPr>
          <w:rFonts w:ascii="Times New Roman" w:eastAsia="SimSun" w:hAnsi="Times New Roman" w:cs="Times New Roman"/>
          <w:i/>
          <w:iCs/>
          <w:color w:val="000000"/>
          <w:szCs w:val="20"/>
          <w:lang w:val="en-GB"/>
        </w:rPr>
        <w:t>ype</w:t>
      </w:r>
      <w:proofErr w:type="spellEnd"/>
      <w:r w:rsidRPr="005A2254">
        <w:rPr>
          <w:rFonts w:ascii="Times New Roman" w:eastAsia="SimSun" w:hAnsi="Times New Roman" w:cs="Times New Roman"/>
          <w:color w:val="000000"/>
          <w:szCs w:val="20"/>
          <w:lang w:val="en-GB"/>
        </w:rPr>
        <w:t xml:space="preserve"> with a value of </w:t>
      </w:r>
      <w:proofErr w:type="spellStart"/>
      <w:r w:rsidRPr="005A2254">
        <w:rPr>
          <w:rFonts w:ascii="Times New Roman" w:eastAsia="SimSun" w:hAnsi="Times New Roman" w:cs="Times New Roman"/>
          <w:i/>
          <w:iCs/>
          <w:color w:val="000000"/>
          <w:szCs w:val="20"/>
          <w:lang w:val="en-GB"/>
        </w:rPr>
        <w:t>Codebook</w:t>
      </w:r>
      <w:r w:rsidRPr="005A2254">
        <w:rPr>
          <w:rFonts w:ascii="Times New Roman" w:eastAsia="SimSun" w:hAnsi="Times New Roman" w:cs="Times New Roman"/>
          <w:i/>
          <w:color w:val="000000"/>
          <w:szCs w:val="20"/>
          <w:lang w:val="en-GB"/>
        </w:rPr>
        <w:t>T</w:t>
      </w:r>
      <w:r w:rsidRPr="005A2254">
        <w:rPr>
          <w:rFonts w:ascii="Times New Roman" w:eastAsia="SimSun" w:hAnsi="Times New Roman" w:cs="Times New Roman"/>
          <w:i/>
          <w:iCs/>
          <w:color w:val="000000"/>
          <w:szCs w:val="20"/>
          <w:lang w:val="en-GB"/>
        </w:rPr>
        <w:t>ype</w:t>
      </w:r>
      <w:proofErr w:type="spellEnd"/>
      <w:r w:rsidRPr="005A2254">
        <w:rPr>
          <w:rFonts w:ascii="Times New Roman" w:eastAsia="SimSun" w:hAnsi="Times New Roman" w:cs="Times New Roman"/>
          <w:color w:val="000000"/>
          <w:szCs w:val="20"/>
          <w:lang w:val="en-GB"/>
        </w:rPr>
        <w:t xml:space="preserve"> that does not correspond to one of the values of </w:t>
      </w:r>
      <w:r w:rsidRPr="005A2254">
        <w:rPr>
          <w:rFonts w:ascii="Times New Roman" w:eastAsia="SimSun" w:hAnsi="Times New Roman" w:cs="Times New Roman"/>
          <w:i/>
          <w:iCs/>
          <w:color w:val="000000"/>
          <w:szCs w:val="20"/>
          <w:lang w:val="en-GB"/>
        </w:rPr>
        <w:t>UL_8TX_Ng</w:t>
      </w:r>
      <w:r w:rsidRPr="005A2254">
        <w:rPr>
          <w:rFonts w:ascii="Times New Roman" w:eastAsia="SimSun" w:hAnsi="Times New Roman" w:cs="Times New Roman"/>
          <w:color w:val="000000"/>
          <w:szCs w:val="20"/>
          <w:lang w:val="en-GB"/>
        </w:rPr>
        <w:t xml:space="preserve"> reported in its capability. A UE </w:t>
      </w:r>
      <w:r w:rsidRPr="005A2254">
        <w:rPr>
          <w:rFonts w:ascii="Times New Roman" w:eastAsia="SimSun" w:hAnsi="Times New Roman" w:cs="Times New Roman"/>
          <w:color w:val="000000"/>
          <w:szCs w:val="20"/>
        </w:rPr>
        <w:t>can</w:t>
      </w:r>
      <w:r w:rsidRPr="005A2254">
        <w:rPr>
          <w:rFonts w:ascii="Times New Roman" w:eastAsia="SimSun" w:hAnsi="Times New Roman" w:cs="Times New Roman"/>
          <w:color w:val="000000"/>
          <w:szCs w:val="20"/>
          <w:lang w:val="en-GB"/>
        </w:rPr>
        <w:t xml:space="preserve"> be configured by </w:t>
      </w:r>
      <w:r w:rsidRPr="005A2254">
        <w:rPr>
          <w:rFonts w:ascii="Times New Roman" w:eastAsia="SimSun" w:hAnsi="Times New Roman" w:cs="Times New Roman"/>
          <w:i/>
          <w:iCs/>
          <w:color w:val="000000"/>
          <w:szCs w:val="20"/>
        </w:rPr>
        <w:lastRenderedPageBreak/>
        <w:t>ULcodebookFC-N1N2</w:t>
      </w:r>
      <w:r w:rsidRPr="005A2254">
        <w:rPr>
          <w:rFonts w:ascii="Times New Roman" w:eastAsia="SimSun" w:hAnsi="Times New Roman" w:cs="Times New Roman"/>
          <w:color w:val="000000"/>
          <w:szCs w:val="20"/>
        </w:rPr>
        <w:t xml:space="preserve"> subject to UE capability, when higher layer parameter </w:t>
      </w:r>
      <w:proofErr w:type="spellStart"/>
      <w:r w:rsidRPr="005A2254">
        <w:rPr>
          <w:rFonts w:ascii="Times New Roman" w:eastAsia="SimSun" w:hAnsi="Times New Roman" w:cs="Times New Roman"/>
          <w:i/>
          <w:iCs/>
          <w:color w:val="000000"/>
          <w:szCs w:val="20"/>
          <w:lang w:val="en-GB"/>
        </w:rPr>
        <w:t>Codebook</w:t>
      </w:r>
      <w:r w:rsidRPr="005A2254">
        <w:rPr>
          <w:rFonts w:ascii="Times New Roman" w:eastAsia="SimSun" w:hAnsi="Times New Roman" w:cs="Times New Roman"/>
          <w:i/>
          <w:color w:val="000000"/>
          <w:szCs w:val="20"/>
          <w:lang w:val="en-GB"/>
        </w:rPr>
        <w:t>T</w:t>
      </w:r>
      <w:r w:rsidRPr="005A2254">
        <w:rPr>
          <w:rFonts w:ascii="Times New Roman" w:eastAsia="SimSun" w:hAnsi="Times New Roman" w:cs="Times New Roman"/>
          <w:i/>
          <w:iCs/>
          <w:color w:val="000000"/>
          <w:szCs w:val="20"/>
          <w:lang w:val="en-GB"/>
        </w:rPr>
        <w:t>ype</w:t>
      </w:r>
      <w:proofErr w:type="spellEnd"/>
      <w:r w:rsidRPr="005A2254">
        <w:rPr>
          <w:rFonts w:ascii="Times New Roman" w:eastAsia="SimSun" w:hAnsi="Times New Roman" w:cs="Times New Roman"/>
          <w:color w:val="000000"/>
          <w:szCs w:val="20"/>
          <w:lang w:val="en-GB"/>
        </w:rPr>
        <w:t xml:space="preserve"> </w:t>
      </w:r>
      <w:r w:rsidRPr="005A2254">
        <w:rPr>
          <w:rFonts w:ascii="Times New Roman" w:eastAsia="SimSun" w:hAnsi="Times New Roman" w:cs="Times New Roman"/>
          <w:color w:val="000000"/>
          <w:szCs w:val="20"/>
        </w:rPr>
        <w:t xml:space="preserve">is set to ‘Codebook1’ corresponding to Ng=1, </w:t>
      </w:r>
      <w:r w:rsidRPr="00E9031E">
        <w:rPr>
          <w:rFonts w:ascii="Times New Roman" w:eastAsia="SimSun" w:hAnsi="Times New Roman" w:cs="Times New Roman"/>
          <w:color w:val="000000"/>
          <w:szCs w:val="20"/>
          <w:highlight w:val="yellow"/>
        </w:rPr>
        <w:t>where Ng represents the number of antenna port-groups</w:t>
      </w:r>
      <w:r w:rsidRPr="005A2254">
        <w:rPr>
          <w:rFonts w:ascii="Times New Roman" w:eastAsia="SimSun" w:hAnsi="Times New Roman" w:cs="Times New Roman"/>
          <w:color w:val="000000"/>
          <w:szCs w:val="20"/>
        </w:rPr>
        <w:t xml:space="preserve">. </w:t>
      </w:r>
    </w:p>
    <w:p w14:paraId="58A926AC" w14:textId="1CFFB4DB" w:rsidR="003B044C" w:rsidRDefault="009B2BBC" w:rsidP="006C0AB7">
      <w:pPr>
        <w:rPr>
          <w:lang w:eastAsia="ko-KR"/>
        </w:rPr>
      </w:pPr>
      <w:r>
        <w:rPr>
          <w:lang w:eastAsia="ko-KR"/>
        </w:rPr>
        <w:t xml:space="preserve">We also note that port groups are also used for PT-RS in 38.214, </w:t>
      </w:r>
      <w:proofErr w:type="gramStart"/>
      <w:r>
        <w:rPr>
          <w:lang w:eastAsia="ko-KR"/>
        </w:rPr>
        <w:t>e.g.</w:t>
      </w:r>
      <w:proofErr w:type="gramEnd"/>
      <w:r>
        <w:rPr>
          <w:lang w:eastAsia="ko-KR"/>
        </w:rPr>
        <w:t xml:space="preserve"> with the following:</w:t>
      </w:r>
    </w:p>
    <w:p w14:paraId="5F190285" w14:textId="0D11D4A2" w:rsidR="009B2BBC" w:rsidRDefault="009B2BBC" w:rsidP="009B2BBC">
      <w:pPr>
        <w:pStyle w:val="B1"/>
      </w:pPr>
      <w:r>
        <w:t>-</w:t>
      </w:r>
      <w:r>
        <w:tab/>
        <w:t xml:space="preserve">For partial coherent codebook for 8TX PUSCH transmission, </w:t>
      </w:r>
      <w:r w:rsidRPr="00E9031E">
        <w:rPr>
          <w:i/>
          <w:highlight w:val="yellow"/>
        </w:rPr>
        <w:t>L</w:t>
      </w:r>
      <w:r w:rsidRPr="00E9031E">
        <w:rPr>
          <w:i/>
          <w:highlight w:val="yellow"/>
          <w:vertAlign w:val="subscript"/>
        </w:rPr>
        <w:t>x</w:t>
      </w:r>
      <w:r w:rsidRPr="00E9031E">
        <w:rPr>
          <w:highlight w:val="yellow"/>
        </w:rPr>
        <w:t xml:space="preserve"> is the number of PUSCH layers in the antenna group</w:t>
      </w:r>
      <w:r>
        <w:t xml:space="preserve"> which are </w:t>
      </w:r>
      <w:proofErr w:type="spellStart"/>
      <w:r>
        <w:t>precoded</w:t>
      </w:r>
      <w:proofErr w:type="spellEnd"/>
      <w:r>
        <w:t xml:space="preserve"> coherently with the PUSCH layer/DM-RS port that PT-RS port x is associated with, and </w:t>
      </w:r>
      <w:proofErr w:type="spellStart"/>
      <w:r w:rsidRPr="00857C5D">
        <w:rPr>
          <w:i/>
        </w:rPr>
        <w:t>Q</w:t>
      </w:r>
      <w:r w:rsidRPr="00857C5D">
        <w:rPr>
          <w:i/>
          <w:vertAlign w:val="subscript"/>
        </w:rPr>
        <w:t>p</w:t>
      </w:r>
      <w:proofErr w:type="spellEnd"/>
      <w:r>
        <w:t xml:space="preserve"> is the number of PT-RS ports scheduled to the UE.</w:t>
      </w:r>
    </w:p>
    <w:p w14:paraId="0F024BA0" w14:textId="7B452EC9" w:rsidR="00481823" w:rsidRDefault="00F10D3F" w:rsidP="00AC4B3A">
      <w:pPr>
        <w:pStyle w:val="B1"/>
        <w:ind w:left="0" w:firstLine="0"/>
        <w:rPr>
          <w:rFonts w:ascii="Arial" w:hAnsi="Arial"/>
        </w:rPr>
      </w:pPr>
      <w:r w:rsidRPr="00486146">
        <w:rPr>
          <w:rFonts w:ascii="Arial" w:hAnsi="Arial"/>
        </w:rPr>
        <w:t>On the other hand</w:t>
      </w:r>
      <w:r>
        <w:rPr>
          <w:rFonts w:ascii="Arial" w:hAnsi="Arial"/>
        </w:rPr>
        <w:t xml:space="preserve">, the variable ‘Ng’ is used </w:t>
      </w:r>
      <w:r w:rsidR="00CF0951">
        <w:rPr>
          <w:rFonts w:ascii="Arial" w:hAnsi="Arial"/>
        </w:rPr>
        <w:t xml:space="preserve">in </w:t>
      </w:r>
      <w:r>
        <w:rPr>
          <w:rFonts w:ascii="Arial" w:hAnsi="Arial"/>
        </w:rPr>
        <w:t>the RRC parameter list</w:t>
      </w:r>
      <w:r w:rsidR="00CF0951">
        <w:rPr>
          <w:rFonts w:ascii="Arial" w:hAnsi="Arial"/>
        </w:rPr>
        <w:t xml:space="preserve"> and in in draft UE capabilities (here we only show fully coherent and Ng=2 for brevity) </w:t>
      </w:r>
      <w:r>
        <w:rPr>
          <w:rFonts w:ascii="Arial" w:hAnsi="Arial"/>
        </w:rPr>
        <w:t xml:space="preserve">as can be </w:t>
      </w:r>
      <w:r w:rsidRPr="00486146">
        <w:rPr>
          <w:rFonts w:ascii="Arial" w:hAnsi="Arial"/>
          <w:highlight w:val="cyan"/>
        </w:rPr>
        <w:t>seen</w:t>
      </w:r>
      <w:r>
        <w:rPr>
          <w:rFonts w:ascii="Arial" w:hAnsi="Arial"/>
        </w:rPr>
        <w:t xml:space="preserve"> below.  However, what ‘Ng’ means is not defined in </w:t>
      </w:r>
      <w:r w:rsidR="00935A95">
        <w:rPr>
          <w:rFonts w:ascii="Arial" w:hAnsi="Arial"/>
        </w:rPr>
        <w:t xml:space="preserve">L1 </w:t>
      </w:r>
      <w:r>
        <w:rPr>
          <w:rFonts w:ascii="Arial" w:hAnsi="Arial"/>
        </w:rPr>
        <w:t>specifications presently.</w:t>
      </w:r>
    </w:p>
    <w:p w14:paraId="4C34AD21" w14:textId="2106245B" w:rsidR="00C44E65" w:rsidRPr="00486146" w:rsidRDefault="00CF0951" w:rsidP="00AC4B3A">
      <w:pPr>
        <w:pStyle w:val="B1"/>
        <w:ind w:left="0" w:firstLine="0"/>
        <w:rPr>
          <w:rFonts w:ascii="Arial" w:hAnsi="Arial"/>
          <w:b/>
          <w:bCs/>
          <w:u w:val="single"/>
        </w:rPr>
      </w:pPr>
      <w:r w:rsidRPr="00486146">
        <w:rPr>
          <w:rFonts w:ascii="Arial" w:hAnsi="Arial"/>
          <w:b/>
          <w:bCs/>
          <w:u w:val="single"/>
        </w:rPr>
        <w:t>Description in RRC parameter list:</w:t>
      </w:r>
    </w:p>
    <w:tbl>
      <w:tblPr>
        <w:tblStyle w:val="TableGrid"/>
        <w:tblW w:w="9715" w:type="dxa"/>
        <w:jc w:val="center"/>
        <w:tblLook w:val="04A0" w:firstRow="1" w:lastRow="0" w:firstColumn="1" w:lastColumn="0" w:noHBand="0" w:noVBand="1"/>
      </w:tblPr>
      <w:tblGrid>
        <w:gridCol w:w="1060"/>
        <w:gridCol w:w="1709"/>
        <w:gridCol w:w="3256"/>
        <w:gridCol w:w="3690"/>
      </w:tblGrid>
      <w:tr w:rsidR="00701637" w:rsidRPr="00486146" w14:paraId="2B6E3843" w14:textId="77777777" w:rsidTr="00486146">
        <w:trPr>
          <w:jc w:val="center"/>
        </w:trPr>
        <w:tc>
          <w:tcPr>
            <w:tcW w:w="985" w:type="dxa"/>
          </w:tcPr>
          <w:p w14:paraId="10313DA4" w14:textId="2624A864" w:rsidR="00701637" w:rsidRPr="00486146" w:rsidRDefault="00701637" w:rsidP="00486146">
            <w:pPr>
              <w:pStyle w:val="B1"/>
              <w:spacing w:line="240" w:lineRule="auto"/>
              <w:ind w:left="0" w:firstLine="0"/>
              <w:rPr>
                <w:rFonts w:ascii="Arial" w:hAnsi="Arial"/>
                <w:b/>
                <w:bCs/>
              </w:rPr>
            </w:pPr>
            <w:r w:rsidRPr="00486146">
              <w:rPr>
                <w:rFonts w:ascii="Arial" w:hAnsi="Arial"/>
                <w:b/>
                <w:bCs/>
              </w:rPr>
              <w:t>RAN2 Parent IE</w:t>
            </w:r>
          </w:p>
        </w:tc>
        <w:tc>
          <w:tcPr>
            <w:tcW w:w="1620" w:type="dxa"/>
          </w:tcPr>
          <w:p w14:paraId="4C167A8B" w14:textId="60DE519A" w:rsidR="00701637" w:rsidRPr="00486146" w:rsidRDefault="00701637" w:rsidP="00486146">
            <w:pPr>
              <w:pStyle w:val="B1"/>
              <w:spacing w:line="240" w:lineRule="auto"/>
              <w:ind w:left="0" w:firstLine="0"/>
              <w:rPr>
                <w:rFonts w:ascii="Arial" w:hAnsi="Arial"/>
                <w:b/>
                <w:bCs/>
              </w:rPr>
            </w:pPr>
            <w:r w:rsidRPr="00486146">
              <w:rPr>
                <w:rFonts w:ascii="Arial" w:hAnsi="Arial"/>
                <w:b/>
                <w:bCs/>
              </w:rPr>
              <w:t>Parameter name in the text</w:t>
            </w:r>
          </w:p>
        </w:tc>
        <w:tc>
          <w:tcPr>
            <w:tcW w:w="3330" w:type="dxa"/>
          </w:tcPr>
          <w:p w14:paraId="156808A8" w14:textId="754C727C" w:rsidR="00701637" w:rsidRPr="00486146" w:rsidRDefault="00701637" w:rsidP="00486146">
            <w:pPr>
              <w:pStyle w:val="B1"/>
              <w:spacing w:line="240" w:lineRule="auto"/>
              <w:ind w:left="0" w:firstLine="0"/>
              <w:rPr>
                <w:rFonts w:ascii="Arial" w:hAnsi="Arial"/>
                <w:b/>
                <w:bCs/>
              </w:rPr>
            </w:pPr>
            <w:r w:rsidRPr="00486146">
              <w:rPr>
                <w:rFonts w:ascii="Arial" w:hAnsi="Arial"/>
                <w:b/>
                <w:bCs/>
              </w:rPr>
              <w:t>Description</w:t>
            </w:r>
          </w:p>
        </w:tc>
        <w:tc>
          <w:tcPr>
            <w:tcW w:w="3780" w:type="dxa"/>
          </w:tcPr>
          <w:p w14:paraId="5320C68F" w14:textId="562F2FB7" w:rsidR="00701637" w:rsidRPr="00486146" w:rsidRDefault="00701637" w:rsidP="00486146">
            <w:pPr>
              <w:pStyle w:val="B1"/>
              <w:spacing w:line="240" w:lineRule="auto"/>
              <w:ind w:left="0" w:firstLine="0"/>
              <w:rPr>
                <w:rFonts w:ascii="Arial" w:hAnsi="Arial"/>
                <w:b/>
                <w:bCs/>
              </w:rPr>
            </w:pPr>
            <w:r w:rsidRPr="00486146">
              <w:rPr>
                <w:rFonts w:ascii="Arial" w:hAnsi="Arial"/>
                <w:b/>
                <w:bCs/>
              </w:rPr>
              <w:t>Value range</w:t>
            </w:r>
          </w:p>
        </w:tc>
      </w:tr>
      <w:tr w:rsidR="00935A95" w14:paraId="2F964842" w14:textId="77777777" w:rsidTr="00486146">
        <w:trPr>
          <w:jc w:val="center"/>
        </w:trPr>
        <w:tc>
          <w:tcPr>
            <w:tcW w:w="985" w:type="dxa"/>
          </w:tcPr>
          <w:p w14:paraId="06357835" w14:textId="773077B4" w:rsidR="00701637" w:rsidRDefault="00701637" w:rsidP="00486146">
            <w:pPr>
              <w:pStyle w:val="B1"/>
              <w:spacing w:line="240" w:lineRule="auto"/>
              <w:ind w:left="0" w:firstLine="0"/>
              <w:rPr>
                <w:rFonts w:ascii="Arial" w:hAnsi="Arial"/>
              </w:rPr>
            </w:pPr>
            <w:r w:rsidRPr="00C44E65">
              <w:rPr>
                <w:rFonts w:ascii="Arial" w:hAnsi="Arial"/>
              </w:rPr>
              <w:t>PUSCH-Config</w:t>
            </w:r>
          </w:p>
        </w:tc>
        <w:tc>
          <w:tcPr>
            <w:tcW w:w="1620" w:type="dxa"/>
          </w:tcPr>
          <w:p w14:paraId="4C512E7E" w14:textId="40960ABC" w:rsidR="00701637" w:rsidRDefault="00701637" w:rsidP="00486146">
            <w:pPr>
              <w:pStyle w:val="B1"/>
              <w:spacing w:line="240" w:lineRule="auto"/>
              <w:ind w:left="0" w:firstLine="0"/>
              <w:rPr>
                <w:rFonts w:ascii="Arial" w:hAnsi="Arial"/>
              </w:rPr>
            </w:pPr>
            <w:proofErr w:type="spellStart"/>
            <w:r w:rsidRPr="00C44E65">
              <w:rPr>
                <w:rFonts w:ascii="Arial" w:hAnsi="Arial"/>
              </w:rPr>
              <w:t>CodebookType</w:t>
            </w:r>
            <w:proofErr w:type="spellEnd"/>
          </w:p>
        </w:tc>
        <w:tc>
          <w:tcPr>
            <w:tcW w:w="3330" w:type="dxa"/>
          </w:tcPr>
          <w:p w14:paraId="4DEBE198" w14:textId="77777777" w:rsidR="00701637" w:rsidRDefault="00701637" w:rsidP="00486146">
            <w:pPr>
              <w:pStyle w:val="B1"/>
              <w:spacing w:line="240" w:lineRule="auto"/>
              <w:ind w:left="0" w:firstLine="0"/>
              <w:rPr>
                <w:rFonts w:ascii="Arial" w:hAnsi="Arial"/>
              </w:rPr>
            </w:pPr>
            <w:proofErr w:type="gramStart"/>
            <w:r w:rsidRPr="00C44E65">
              <w:rPr>
                <w:rFonts w:ascii="Arial" w:hAnsi="Arial"/>
              </w:rPr>
              <w:t>Codebook  type</w:t>
            </w:r>
            <w:proofErr w:type="gramEnd"/>
            <w:r w:rsidRPr="00C44E65">
              <w:rPr>
                <w:rFonts w:ascii="Arial" w:hAnsi="Arial"/>
              </w:rPr>
              <w:t xml:space="preserve"> </w:t>
            </w:r>
          </w:p>
          <w:p w14:paraId="67349E34" w14:textId="16E44305" w:rsidR="00701637" w:rsidRPr="00C44E65" w:rsidRDefault="00701637" w:rsidP="00486146">
            <w:pPr>
              <w:pStyle w:val="B1"/>
              <w:spacing w:line="240" w:lineRule="auto"/>
              <w:ind w:left="0" w:firstLine="0"/>
              <w:rPr>
                <w:rFonts w:ascii="Arial" w:hAnsi="Arial"/>
              </w:rPr>
            </w:pPr>
            <w:r w:rsidRPr="00C44E65">
              <w:rPr>
                <w:rFonts w:ascii="Arial" w:hAnsi="Arial"/>
              </w:rPr>
              <w:t>Codebook1</w:t>
            </w:r>
            <w:r>
              <w:rPr>
                <w:rFonts w:ascii="Arial" w:hAnsi="Arial"/>
              </w:rPr>
              <w:t xml:space="preserve"> </w:t>
            </w:r>
            <w:r w:rsidRPr="00C44E65">
              <w:rPr>
                <w:rFonts w:ascii="Arial" w:hAnsi="Arial"/>
              </w:rPr>
              <w:t xml:space="preserve">corresponds to </w:t>
            </w:r>
            <w:r w:rsidRPr="00486146">
              <w:rPr>
                <w:rFonts w:ascii="Arial" w:hAnsi="Arial"/>
                <w:highlight w:val="cyan"/>
              </w:rPr>
              <w:t>Ng=1</w:t>
            </w:r>
          </w:p>
          <w:p w14:paraId="68A614C5" w14:textId="571B9C1B" w:rsidR="00701637" w:rsidRPr="00C44E65" w:rsidRDefault="00701637" w:rsidP="00486146">
            <w:pPr>
              <w:pStyle w:val="B1"/>
              <w:spacing w:line="240" w:lineRule="auto"/>
              <w:ind w:left="0" w:firstLine="0"/>
              <w:rPr>
                <w:rFonts w:ascii="Arial" w:hAnsi="Arial"/>
              </w:rPr>
            </w:pPr>
            <w:r w:rsidRPr="00C44E65">
              <w:rPr>
                <w:rFonts w:ascii="Arial" w:hAnsi="Arial"/>
              </w:rPr>
              <w:t>Codebook2</w:t>
            </w:r>
            <w:r>
              <w:rPr>
                <w:rFonts w:ascii="Arial" w:hAnsi="Arial"/>
              </w:rPr>
              <w:t xml:space="preserve"> </w:t>
            </w:r>
            <w:r w:rsidRPr="00C44E65">
              <w:rPr>
                <w:rFonts w:ascii="Arial" w:hAnsi="Arial"/>
              </w:rPr>
              <w:t xml:space="preserve">corresponds to </w:t>
            </w:r>
            <w:r w:rsidRPr="00486146">
              <w:rPr>
                <w:rFonts w:ascii="Arial" w:hAnsi="Arial"/>
                <w:highlight w:val="cyan"/>
              </w:rPr>
              <w:t>Ng=2</w:t>
            </w:r>
          </w:p>
          <w:p w14:paraId="4677A847" w14:textId="77777777" w:rsidR="00701637" w:rsidRPr="00C44E65" w:rsidRDefault="00701637" w:rsidP="00486146">
            <w:pPr>
              <w:pStyle w:val="B1"/>
              <w:spacing w:line="240" w:lineRule="auto"/>
              <w:ind w:left="0" w:firstLine="0"/>
              <w:rPr>
                <w:rFonts w:ascii="Arial" w:hAnsi="Arial"/>
              </w:rPr>
            </w:pPr>
            <w:r w:rsidRPr="00C44E65">
              <w:rPr>
                <w:rFonts w:ascii="Arial" w:hAnsi="Arial"/>
              </w:rPr>
              <w:t xml:space="preserve">Codebook3 corresponds to </w:t>
            </w:r>
            <w:r w:rsidRPr="00486146">
              <w:rPr>
                <w:rFonts w:ascii="Arial" w:hAnsi="Arial"/>
                <w:highlight w:val="cyan"/>
              </w:rPr>
              <w:t>Ng=4</w:t>
            </w:r>
          </w:p>
          <w:p w14:paraId="61717C2D" w14:textId="6227D6DE" w:rsidR="00701637" w:rsidRDefault="00701637" w:rsidP="00486146">
            <w:pPr>
              <w:pStyle w:val="B1"/>
              <w:spacing w:line="240" w:lineRule="auto"/>
              <w:ind w:left="0" w:firstLine="0"/>
              <w:rPr>
                <w:rFonts w:ascii="Arial" w:hAnsi="Arial"/>
              </w:rPr>
            </w:pPr>
            <w:r w:rsidRPr="00C44E65">
              <w:rPr>
                <w:rFonts w:ascii="Arial" w:hAnsi="Arial"/>
              </w:rPr>
              <w:t xml:space="preserve">Codebook4 corresponds to </w:t>
            </w:r>
            <w:r w:rsidRPr="00486146">
              <w:rPr>
                <w:rFonts w:ascii="Arial" w:hAnsi="Arial"/>
                <w:highlight w:val="cyan"/>
              </w:rPr>
              <w:t>Ng=8</w:t>
            </w:r>
          </w:p>
        </w:tc>
        <w:tc>
          <w:tcPr>
            <w:tcW w:w="3780" w:type="dxa"/>
          </w:tcPr>
          <w:p w14:paraId="64DDE4E5" w14:textId="77777777" w:rsidR="00701637" w:rsidRDefault="00701637" w:rsidP="00486146">
            <w:pPr>
              <w:pStyle w:val="B1"/>
              <w:spacing w:line="240" w:lineRule="auto"/>
              <w:ind w:left="0" w:firstLine="0"/>
              <w:rPr>
                <w:rFonts w:ascii="Arial" w:hAnsi="Arial"/>
              </w:rPr>
            </w:pPr>
            <w:r w:rsidRPr="00486146">
              <w:rPr>
                <w:rFonts w:ascii="Arial" w:hAnsi="Arial"/>
                <w:highlight w:val="cyan"/>
              </w:rPr>
              <w:t>Ng represents the number of antenna port-</w:t>
            </w:r>
            <w:proofErr w:type="gramStart"/>
            <w:r w:rsidRPr="00486146">
              <w:rPr>
                <w:rFonts w:ascii="Arial" w:hAnsi="Arial"/>
                <w:highlight w:val="cyan"/>
              </w:rPr>
              <w:t>groups</w:t>
            </w:r>
            <w:proofErr w:type="gramEnd"/>
            <w:r>
              <w:rPr>
                <w:rFonts w:ascii="Arial" w:hAnsi="Arial"/>
              </w:rPr>
              <w:t xml:space="preserve"> </w:t>
            </w:r>
          </w:p>
          <w:p w14:paraId="59B5B379" w14:textId="623D4DC8" w:rsidR="00701637" w:rsidRDefault="00701637" w:rsidP="00486146">
            <w:pPr>
              <w:pStyle w:val="B1"/>
              <w:spacing w:line="240" w:lineRule="auto"/>
              <w:ind w:left="0" w:firstLine="0"/>
              <w:rPr>
                <w:rFonts w:ascii="Arial" w:hAnsi="Arial"/>
              </w:rPr>
            </w:pPr>
            <w:r w:rsidRPr="00C44E65">
              <w:rPr>
                <w:rFonts w:ascii="Arial" w:hAnsi="Arial"/>
              </w:rPr>
              <w:t>{Codebook1, Codebook2, Codebook3, Codebook4}</w:t>
            </w:r>
          </w:p>
        </w:tc>
      </w:tr>
    </w:tbl>
    <w:p w14:paraId="255F2873" w14:textId="4DA1CCBC" w:rsidR="00C44E65" w:rsidRDefault="00C44E65" w:rsidP="00701637">
      <w:pPr>
        <w:pStyle w:val="B1"/>
        <w:spacing w:line="240" w:lineRule="auto"/>
        <w:ind w:left="0" w:firstLine="0"/>
        <w:rPr>
          <w:rFonts w:ascii="Arial" w:hAnsi="Arial"/>
        </w:rPr>
      </w:pPr>
    </w:p>
    <w:p w14:paraId="53381A31" w14:textId="06F35B19" w:rsidR="00CF0951" w:rsidRPr="00486146" w:rsidRDefault="00CF0951" w:rsidP="00701637">
      <w:pPr>
        <w:pStyle w:val="B1"/>
        <w:spacing w:line="240" w:lineRule="auto"/>
        <w:ind w:left="0" w:firstLine="0"/>
        <w:rPr>
          <w:rFonts w:ascii="Arial" w:hAnsi="Arial"/>
          <w:b/>
          <w:bCs/>
          <w:u w:val="single"/>
        </w:rPr>
      </w:pPr>
      <w:r w:rsidRPr="00486146">
        <w:rPr>
          <w:rFonts w:ascii="Arial" w:hAnsi="Arial"/>
          <w:b/>
          <w:bCs/>
          <w:u w:val="single"/>
        </w:rPr>
        <w:t>Draft RRC parameter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4099"/>
        <w:gridCol w:w="4741"/>
      </w:tblGrid>
      <w:tr w:rsidR="00CF0951" w:rsidRPr="00C82B88" w14:paraId="4BED8690" w14:textId="77777777" w:rsidTr="00CF09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429A3D" w14:textId="77777777" w:rsidR="00CF0951" w:rsidRPr="00486146" w:rsidRDefault="00CF0951" w:rsidP="00CF0951">
            <w:pPr>
              <w:pStyle w:val="TAL"/>
              <w:rPr>
                <w:rFonts w:eastAsia="MS Mincho" w:cs="Arial"/>
                <w:b/>
                <w:bCs/>
                <w:color w:val="000000" w:themeColor="text1"/>
                <w:szCs w:val="18"/>
              </w:rPr>
            </w:pPr>
            <w:r w:rsidRPr="00486146">
              <w:rPr>
                <w:rFonts w:eastAsia="MS Mincho" w:cs="Arial"/>
                <w:b/>
                <w:bCs/>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41D67" w14:textId="77777777" w:rsidR="00CF0951" w:rsidRPr="00486146" w:rsidRDefault="00CF0951" w:rsidP="00CF0951">
            <w:pPr>
              <w:pStyle w:val="TAL"/>
              <w:rPr>
                <w:rFonts w:eastAsia="SimSun" w:cs="Arial"/>
                <w:b/>
                <w:bCs/>
                <w:color w:val="000000" w:themeColor="text1"/>
                <w:szCs w:val="18"/>
                <w:lang w:val="en-US" w:eastAsia="zh-CN"/>
              </w:rPr>
            </w:pPr>
            <w:r w:rsidRPr="00486146">
              <w:rPr>
                <w:rFonts w:eastAsia="SimSun" w:cs="Arial"/>
                <w:b/>
                <w:bCs/>
                <w:color w:val="000000" w:themeColor="text1"/>
                <w:szCs w:val="18"/>
                <w:lang w:val="en-US"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8F361" w14:textId="77777777" w:rsidR="00CF0951" w:rsidRPr="00486146" w:rsidRDefault="00CF0951" w:rsidP="00CF0951">
            <w:pPr>
              <w:rPr>
                <w:rFonts w:eastAsia="SimSun" w:cs="Arial"/>
                <w:b/>
                <w:bCs/>
                <w:color w:val="000000" w:themeColor="text1"/>
                <w:sz w:val="18"/>
                <w:szCs w:val="18"/>
                <w:lang w:eastAsia="zh-CN"/>
              </w:rPr>
            </w:pPr>
            <w:r w:rsidRPr="00486146">
              <w:rPr>
                <w:rFonts w:eastAsia="SimSun" w:cs="Arial"/>
                <w:b/>
                <w:bCs/>
                <w:color w:val="000000" w:themeColor="text1"/>
                <w:sz w:val="18"/>
                <w:szCs w:val="18"/>
                <w:lang w:eastAsia="zh-CN"/>
              </w:rPr>
              <w:t>Components</w:t>
            </w:r>
          </w:p>
        </w:tc>
      </w:tr>
      <w:tr w:rsidR="00CF0951" w:rsidRPr="00437650" w14:paraId="45EDC128" w14:textId="77777777" w:rsidTr="00006A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75DAF0" w14:textId="77777777" w:rsidR="00CF0951" w:rsidRPr="00437650" w:rsidRDefault="00CF0951" w:rsidP="00006AD9">
            <w:pPr>
              <w:pStyle w:val="TAL"/>
              <w:rPr>
                <w:rFonts w:eastAsia="MS Mincho" w:cs="Arial"/>
                <w:color w:val="000000" w:themeColor="text1"/>
                <w:szCs w:val="18"/>
              </w:rPr>
            </w:pPr>
            <w:r w:rsidRPr="00437650">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F0AC" w14:textId="77777777" w:rsidR="00CF0951" w:rsidRPr="00437650" w:rsidRDefault="00CF0951" w:rsidP="00006AD9">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Codebook-based 8Tx PUSCH</w:t>
            </w:r>
            <w:proofErr w:type="gramStart"/>
            <w:r w:rsidRPr="00437650">
              <w:rPr>
                <w:rFonts w:eastAsia="SimSun" w:cs="Arial"/>
                <w:color w:val="000000" w:themeColor="text1"/>
                <w:szCs w:val="18"/>
                <w:lang w:val="en-US" w:eastAsia="zh-CN"/>
              </w:rPr>
              <w:t>—</w:t>
            </w:r>
            <w:r w:rsidRPr="00437650">
              <w:rPr>
                <w:rFonts w:eastAsia="SimSun" w:cs="Arial"/>
                <w:color w:val="000000" w:themeColor="text1"/>
                <w:szCs w:val="18"/>
                <w:highlight w:val="yellow"/>
                <w:lang w:val="en-US" w:eastAsia="zh-CN"/>
              </w:rPr>
              <w:t>[</w:t>
            </w:r>
            <w:proofErr w:type="gramEnd"/>
            <w:r w:rsidRPr="00437650">
              <w:rPr>
                <w:rFonts w:eastAsia="SimSun" w:cs="Arial"/>
                <w:color w:val="000000" w:themeColor="text1"/>
                <w:szCs w:val="18"/>
                <w:highlight w:val="yellow"/>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B4E7" w14:textId="77777777" w:rsidR="00CF0951" w:rsidRPr="00437650" w:rsidRDefault="00CF0951" w:rsidP="00006AD9">
            <w:pPr>
              <w:rPr>
                <w:rFonts w:eastAsia="SimSun" w:cs="Arial"/>
                <w:color w:val="000000" w:themeColor="text1"/>
                <w:sz w:val="18"/>
                <w:szCs w:val="18"/>
                <w:highlight w:val="yellow"/>
                <w:lang w:eastAsia="zh-CN"/>
              </w:rPr>
            </w:pPr>
            <w:r w:rsidRPr="00437650">
              <w:rPr>
                <w:rFonts w:eastAsia="SimSun" w:cs="Arial"/>
                <w:color w:val="000000" w:themeColor="text1"/>
                <w:sz w:val="18"/>
                <w:szCs w:val="18"/>
                <w:lang w:eastAsia="zh-CN"/>
              </w:rPr>
              <w:t>Support of codebook-based 8Tx PUSCH</w:t>
            </w:r>
            <w:proofErr w:type="gramStart"/>
            <w:r w:rsidRPr="00437650">
              <w:rPr>
                <w:rFonts w:eastAsia="SimSun" w:cs="Arial"/>
                <w:color w:val="000000" w:themeColor="text1"/>
                <w:sz w:val="18"/>
                <w:szCs w:val="18"/>
                <w:lang w:eastAsia="zh-CN"/>
              </w:rPr>
              <w:t>—</w:t>
            </w:r>
            <w:r w:rsidRPr="00437650">
              <w:rPr>
                <w:rFonts w:eastAsia="SimSun" w:cs="Arial"/>
                <w:color w:val="000000" w:themeColor="text1"/>
                <w:sz w:val="18"/>
                <w:szCs w:val="18"/>
                <w:highlight w:val="yellow"/>
                <w:lang w:eastAsia="zh-CN"/>
              </w:rPr>
              <w:t>[</w:t>
            </w:r>
            <w:proofErr w:type="gramEnd"/>
            <w:r w:rsidRPr="00437650">
              <w:rPr>
                <w:rFonts w:eastAsia="SimSun" w:cs="Arial"/>
                <w:color w:val="000000" w:themeColor="text1"/>
                <w:sz w:val="18"/>
                <w:szCs w:val="18"/>
                <w:highlight w:val="yellow"/>
                <w:lang w:eastAsia="zh-CN"/>
              </w:rPr>
              <w:t>full-coherent codebook]</w:t>
            </w:r>
          </w:p>
        </w:tc>
      </w:tr>
      <w:tr w:rsidR="00CF0951" w:rsidRPr="00437650" w14:paraId="020017D3" w14:textId="77777777" w:rsidTr="00006A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18010F" w14:textId="77777777" w:rsidR="00CF0951" w:rsidRPr="00437650" w:rsidRDefault="00CF0951" w:rsidP="00006AD9">
            <w:pPr>
              <w:pStyle w:val="TAL"/>
              <w:rPr>
                <w:rFonts w:eastAsia="MS Mincho" w:cs="Arial"/>
                <w:color w:val="000000" w:themeColor="text1"/>
                <w:szCs w:val="18"/>
              </w:rPr>
            </w:pPr>
            <w:r w:rsidRPr="00437650">
              <w:rPr>
                <w:rFonts w:eastAsia="MS Mincho"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D7B03" w14:textId="77777777" w:rsidR="00CF0951" w:rsidRPr="00437650" w:rsidRDefault="00CF0951" w:rsidP="00006AD9">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strike/>
                <w:color w:val="000000" w:themeColor="text1"/>
                <w:sz w:val="18"/>
                <w:szCs w:val="18"/>
                <w:lang w:eastAsia="zh-CN"/>
              </w:rPr>
              <w:t>(N</w:t>
            </w:r>
            <w:proofErr w:type="gramStart"/>
            <w:r w:rsidRPr="00437650">
              <w:rPr>
                <w:rFonts w:ascii="Arial" w:eastAsia="SimSun" w:hAnsi="Arial" w:cs="Arial"/>
                <w:strike/>
                <w:color w:val="000000" w:themeColor="text1"/>
                <w:sz w:val="18"/>
                <w:szCs w:val="18"/>
                <w:lang w:eastAsia="zh-CN"/>
              </w:rPr>
              <w:t>1,N</w:t>
            </w:r>
            <w:proofErr w:type="gramEnd"/>
            <w:r w:rsidRPr="00437650">
              <w:rPr>
                <w:rFonts w:ascii="Arial" w:eastAsia="SimSun" w:hAnsi="Arial" w:cs="Arial"/>
                <w:strike/>
                <w:color w:val="000000" w:themeColor="text1"/>
                <w:sz w:val="18"/>
                <w:szCs w:val="18"/>
                <w:lang w:eastAsia="zh-CN"/>
              </w:rPr>
              <w:t>2) for coherent codebook</w:t>
            </w:r>
          </w:p>
          <w:p w14:paraId="2D94DE69" w14:textId="77777777" w:rsidR="00CF0951" w:rsidRPr="00437650" w:rsidRDefault="00CF0951" w:rsidP="00006AD9">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Codebook-based 8Tx PUSCH</w:t>
            </w:r>
            <w:proofErr w:type="gramStart"/>
            <w:r w:rsidRPr="00437650">
              <w:rPr>
                <w:rFonts w:eastAsia="SimSun" w:cs="Arial"/>
                <w:color w:val="000000" w:themeColor="text1"/>
                <w:szCs w:val="18"/>
                <w:lang w:val="en-US" w:eastAsia="zh-CN"/>
              </w:rPr>
              <w:t>—</w:t>
            </w:r>
            <w:r w:rsidRPr="00437650">
              <w:rPr>
                <w:rFonts w:eastAsia="SimSun" w:cs="Arial"/>
                <w:color w:val="000000" w:themeColor="text1"/>
                <w:szCs w:val="18"/>
                <w:highlight w:val="yellow"/>
                <w:lang w:val="en-US" w:eastAsia="zh-CN"/>
              </w:rPr>
              <w:t>[</w:t>
            </w:r>
            <w:proofErr w:type="gramEnd"/>
            <w:r w:rsidRPr="00437650">
              <w:rPr>
                <w:rFonts w:eastAsia="SimSun" w:cs="Arial"/>
                <w:color w:val="000000" w:themeColor="text1"/>
                <w:szCs w:val="18"/>
                <w:highlight w:val="yellow"/>
                <w:lang w:val="en-US" w:eastAsia="zh-CN"/>
              </w:rPr>
              <w:t>partial-coherent codebook]</w:t>
            </w:r>
            <w:r w:rsidRPr="00437650">
              <w:rPr>
                <w:rFonts w:eastAsia="SimSun" w:cs="Arial"/>
                <w:color w:val="000000" w:themeColor="text1"/>
                <w:szCs w:val="18"/>
                <w:lang w:val="en-US" w:eastAsia="zh-CN"/>
              </w:rPr>
              <w:t xml:space="preserve">, </w:t>
            </w:r>
            <w:r w:rsidRPr="00486146">
              <w:rPr>
                <w:rFonts w:eastAsia="SimSun" w:cs="Arial"/>
                <w:color w:val="000000" w:themeColor="text1"/>
                <w:szCs w:val="18"/>
                <w:highlight w:val="cyan"/>
                <w:lang w:val="en-US" w:eastAsia="zh-CN"/>
              </w:rPr>
              <w:t>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1E16" w14:textId="77777777" w:rsidR="00CF0951" w:rsidRPr="00437650" w:rsidRDefault="00CF0951" w:rsidP="00006AD9">
            <w:pPr>
              <w:rPr>
                <w:rFonts w:eastAsia="SimSun" w:cs="Arial"/>
                <w:color w:val="000000" w:themeColor="text1"/>
                <w:sz w:val="18"/>
                <w:szCs w:val="18"/>
                <w:highlight w:val="yellow"/>
                <w:lang w:eastAsia="zh-CN"/>
              </w:rPr>
            </w:pPr>
            <w:r w:rsidRPr="00437650">
              <w:rPr>
                <w:rFonts w:eastAsia="SimSun" w:cs="Arial"/>
                <w:color w:val="000000" w:themeColor="text1"/>
                <w:sz w:val="18"/>
                <w:szCs w:val="18"/>
                <w:lang w:eastAsia="zh-CN"/>
              </w:rPr>
              <w:t>Support of codebook-based 8Tx PUSCH</w:t>
            </w:r>
            <w:proofErr w:type="gramStart"/>
            <w:r w:rsidRPr="00437650">
              <w:rPr>
                <w:rFonts w:eastAsia="SimSun" w:cs="Arial"/>
                <w:color w:val="000000" w:themeColor="text1"/>
                <w:sz w:val="18"/>
                <w:szCs w:val="18"/>
                <w:lang w:eastAsia="zh-CN"/>
              </w:rPr>
              <w:t>—</w:t>
            </w:r>
            <w:r w:rsidRPr="00437650">
              <w:rPr>
                <w:rFonts w:eastAsia="SimSun" w:cs="Arial"/>
                <w:color w:val="000000" w:themeColor="text1"/>
                <w:sz w:val="18"/>
                <w:szCs w:val="18"/>
                <w:highlight w:val="yellow"/>
                <w:lang w:eastAsia="zh-CN"/>
              </w:rPr>
              <w:t>[</w:t>
            </w:r>
            <w:proofErr w:type="gramEnd"/>
            <w:r w:rsidRPr="00437650">
              <w:rPr>
                <w:rFonts w:eastAsia="SimSun" w:cs="Arial"/>
                <w:color w:val="000000" w:themeColor="text1"/>
                <w:sz w:val="18"/>
                <w:szCs w:val="18"/>
                <w:highlight w:val="yellow"/>
                <w:lang w:eastAsia="zh-CN"/>
              </w:rPr>
              <w:t>partial-coherent codebook]</w:t>
            </w:r>
            <w:r w:rsidRPr="00437650">
              <w:rPr>
                <w:rFonts w:eastAsia="SimSun" w:cs="Arial"/>
                <w:color w:val="000000" w:themeColor="text1"/>
                <w:sz w:val="18"/>
                <w:szCs w:val="18"/>
                <w:lang w:eastAsia="zh-CN"/>
              </w:rPr>
              <w:t xml:space="preserve">, </w:t>
            </w:r>
            <w:r w:rsidRPr="00486146">
              <w:rPr>
                <w:rFonts w:eastAsia="SimSun" w:cs="Arial"/>
                <w:color w:val="000000" w:themeColor="text1"/>
                <w:sz w:val="18"/>
                <w:szCs w:val="18"/>
                <w:highlight w:val="cyan"/>
                <w:lang w:eastAsia="zh-CN"/>
              </w:rPr>
              <w:t>Ng=2</w:t>
            </w:r>
          </w:p>
        </w:tc>
      </w:tr>
    </w:tbl>
    <w:p w14:paraId="20073141" w14:textId="77777777" w:rsidR="00C44E65" w:rsidRPr="00486146" w:rsidRDefault="00C44E65" w:rsidP="00AC4B3A">
      <w:pPr>
        <w:pStyle w:val="B1"/>
        <w:ind w:left="0" w:firstLine="0"/>
        <w:rPr>
          <w:rFonts w:ascii="Arial" w:hAnsi="Arial"/>
        </w:rPr>
      </w:pPr>
    </w:p>
    <w:p w14:paraId="657989BD" w14:textId="0ABFE443" w:rsidR="00481823" w:rsidRPr="00684EC4" w:rsidRDefault="00481823" w:rsidP="00486146">
      <w:pPr>
        <w:pStyle w:val="Observation"/>
      </w:pPr>
      <w:r w:rsidRPr="00684EC4">
        <w:t xml:space="preserve">Full-, Partial-, and Non-coherence are not defined </w:t>
      </w:r>
      <w:r w:rsidR="00F91941">
        <w:t>in NR specifications</w:t>
      </w:r>
      <w:r w:rsidR="00F91941" w:rsidRPr="00684EC4">
        <w:t xml:space="preserve"> </w:t>
      </w:r>
      <w:r w:rsidRPr="00684EC4">
        <w:t>for 8 Tx operation.</w:t>
      </w:r>
    </w:p>
    <w:p w14:paraId="001704C6" w14:textId="6117DAFB" w:rsidR="00AC4B3A" w:rsidRPr="00684EC4" w:rsidRDefault="002F4EF6" w:rsidP="00486146">
      <w:pPr>
        <w:pStyle w:val="Observation"/>
      </w:pPr>
      <w:r w:rsidRPr="00684EC4">
        <w:t xml:space="preserve">Antenna port groups are not defined in </w:t>
      </w:r>
      <w:r w:rsidR="00F91941">
        <w:t>NR</w:t>
      </w:r>
      <w:r w:rsidRPr="00684EC4">
        <w:t xml:space="preserve"> specifications, </w:t>
      </w:r>
      <w:r w:rsidR="00684EC4">
        <w:t xml:space="preserve">although port groups and the number of port groups is referenced in draft RRC </w:t>
      </w:r>
      <w:r w:rsidR="00AE6C4B">
        <w:t xml:space="preserve">parameters </w:t>
      </w:r>
      <w:r w:rsidR="00684EC4">
        <w:t>and UE features.</w:t>
      </w:r>
    </w:p>
    <w:p w14:paraId="77CBF882" w14:textId="09C42176" w:rsidR="00AC4B3A" w:rsidRDefault="00AC4B3A" w:rsidP="00486146">
      <w:pPr>
        <w:pStyle w:val="Observation"/>
      </w:pPr>
      <w:r>
        <w:t xml:space="preserve">That uplink full power MIMO Mode 1 for 8 Tx allows ports to be combined non-coherently is not defined anywhere in the RAN1 specifications.  8 Tx Mode 1 is only supported by a power scaling behavior in 38.213 and additional TPMIs in 38.212. </w:t>
      </w:r>
    </w:p>
    <w:p w14:paraId="0C7E942A" w14:textId="42F36D04" w:rsidR="006C0AB7" w:rsidRDefault="009B2BBC" w:rsidP="00BB7D4C">
      <w:pPr>
        <w:rPr>
          <w:lang w:eastAsia="ko-KR"/>
        </w:rPr>
      </w:pPr>
      <w:r>
        <w:rPr>
          <w:lang w:eastAsia="ko-KR"/>
        </w:rPr>
        <w:t xml:space="preserve">Therefore, there seems to be some need to define port groups. </w:t>
      </w:r>
      <w:r w:rsidR="00BB7D4C">
        <w:rPr>
          <w:lang w:eastAsia="ko-KR"/>
        </w:rPr>
        <w:t xml:space="preserve">Then using port groups, </w:t>
      </w:r>
      <w:r w:rsidR="006C0AB7">
        <w:rPr>
          <w:lang w:eastAsia="ko-KR"/>
        </w:rPr>
        <w:t xml:space="preserve">one simple way to define coherence is </w:t>
      </w:r>
      <w:r w:rsidR="006B3893">
        <w:rPr>
          <w:lang w:eastAsia="ko-KR"/>
        </w:rPr>
        <w:t xml:space="preserve">to use </w:t>
      </w:r>
      <w:r w:rsidR="006C0AB7">
        <w:rPr>
          <w:lang w:eastAsia="ko-KR"/>
        </w:rPr>
        <w:t>the following</w:t>
      </w:r>
      <w:r w:rsidR="006B3893">
        <w:rPr>
          <w:lang w:eastAsia="ko-KR"/>
        </w:rPr>
        <w:t xml:space="preserve"> in 38.214</w:t>
      </w:r>
      <w:r w:rsidR="006C0AB7">
        <w:rPr>
          <w:lang w:eastAsia="ko-KR"/>
        </w:rPr>
        <w:t>:</w:t>
      </w:r>
    </w:p>
    <w:p w14:paraId="59EC4204" w14:textId="6465071C" w:rsidR="00ED7858" w:rsidRPr="00211A00" w:rsidRDefault="00ED7858" w:rsidP="00FC512E">
      <w:pPr>
        <w:ind w:left="567"/>
        <w:rPr>
          <w:lang w:eastAsia="ko-KR"/>
        </w:rPr>
      </w:pPr>
      <w:r>
        <w:rPr>
          <w:lang w:eastAsia="ko-KR"/>
        </w:rPr>
        <w:t>A UE is expected to maintain relative phase among ports in the same port group, but not among ports in different port groups.</w:t>
      </w:r>
      <w:r w:rsidR="009B2BBC">
        <w:rPr>
          <w:lang w:eastAsia="ko-KR"/>
        </w:rPr>
        <w:t xml:space="preserve">  </w:t>
      </w:r>
      <w:r w:rsidR="00BB7D4C">
        <w:rPr>
          <w:lang w:eastAsia="ko-KR"/>
        </w:rPr>
        <w:t>P</w:t>
      </w:r>
      <w:r w:rsidR="009B2BBC">
        <w:rPr>
          <w:lang w:eastAsia="ko-KR"/>
        </w:rPr>
        <w:t>ort groups are defined</w:t>
      </w:r>
      <w:r w:rsidR="0028662A">
        <w:rPr>
          <w:lang w:eastAsia="ko-KR"/>
        </w:rPr>
        <w:t xml:space="preserve"> for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oMath>
      <w:r w:rsidR="0028662A">
        <w:rPr>
          <w:rFonts w:eastAsiaTheme="minorEastAsia"/>
        </w:rPr>
        <w:t xml:space="preserve"> in 38.211 subclause 6.3.1.5</w:t>
      </w:r>
      <w:r w:rsidR="00211A00">
        <w:rPr>
          <w:lang w:eastAsia="ko-KR"/>
        </w:rPr>
        <w:t xml:space="preserve">, according to the parameter </w:t>
      </w:r>
      <w:proofErr w:type="spellStart"/>
      <w:proofErr w:type="gramStart"/>
      <w:r w:rsidR="00211A00" w:rsidRPr="00CA4E05">
        <w:rPr>
          <w:i/>
          <w:iCs/>
        </w:rPr>
        <w:t>CodebookType</w:t>
      </w:r>
      <w:proofErr w:type="spellEnd"/>
      <w:r w:rsidR="0028662A">
        <w:rPr>
          <w:rFonts w:eastAsiaTheme="minorEastAsia"/>
        </w:rPr>
        <w:t xml:space="preserve"> </w:t>
      </w:r>
      <w:r w:rsidR="00211A00">
        <w:t xml:space="preserve"> For</w:t>
      </w:r>
      <w:proofErr w:type="gramEnd"/>
      <w:r w:rsidR="00211A00">
        <w:t xml:space="preserve"> </w:t>
      </w:r>
      <w:proofErr w:type="spellStart"/>
      <w:r w:rsidR="00211A00" w:rsidRPr="00CA4E05">
        <w:rPr>
          <w:i/>
          <w:iCs/>
        </w:rPr>
        <w:t>CodebookType</w:t>
      </w:r>
      <w:proofErr w:type="spellEnd"/>
      <w:r w:rsidR="00211A00">
        <w:rPr>
          <w:i/>
          <w:iCs/>
        </w:rPr>
        <w:t>=</w:t>
      </w:r>
      <w:r w:rsidR="00211A00" w:rsidRPr="00E9031E">
        <w:t>’codebook1’,</w:t>
      </w:r>
      <w:r w:rsidR="00211A00">
        <w:t xml:space="preserve">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r>
          <w:rPr>
            <w:rFonts w:ascii="Cambria Math" w:eastAsiaTheme="minorEastAsia" w:hAnsi="Cambria Math"/>
          </w:rPr>
          <m:t>, ρ∈{0,1,2,3,4,5,6,7}</m:t>
        </m:r>
      </m:oMath>
      <w:r w:rsidR="00211A00">
        <w:rPr>
          <w:rFonts w:eastAsiaTheme="minorEastAsia"/>
        </w:rPr>
        <w:t xml:space="preserve"> form one antenna port group. </w:t>
      </w:r>
      <w:r w:rsidR="00211A00">
        <w:t xml:space="preserve">For </w:t>
      </w:r>
      <w:proofErr w:type="spellStart"/>
      <w:r w:rsidR="00211A00" w:rsidRPr="00CA4E05">
        <w:rPr>
          <w:i/>
          <w:iCs/>
        </w:rPr>
        <w:t>CodebookType</w:t>
      </w:r>
      <w:proofErr w:type="spellEnd"/>
      <w:r w:rsidR="00211A00">
        <w:rPr>
          <w:i/>
          <w:iCs/>
        </w:rPr>
        <w:t>=</w:t>
      </w:r>
      <w:r w:rsidR="00211A00" w:rsidRPr="00BB3AAC">
        <w:t>’codebook</w:t>
      </w:r>
      <w:r w:rsidR="00211A00">
        <w:t>2</w:t>
      </w:r>
      <w:r w:rsidR="00211A00" w:rsidRPr="00BB3AAC">
        <w:t>’,</w:t>
      </w:r>
      <w:r w:rsidR="00211A00">
        <w:t xml:space="preserve">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r>
          <w:rPr>
            <w:rFonts w:ascii="Cambria Math" w:eastAsiaTheme="minorEastAsia" w:hAnsi="Cambria Math"/>
          </w:rPr>
          <m:t>, ρ∈</m:t>
        </m:r>
        <m:r>
          <w:rPr>
            <w:rFonts w:ascii="Cambria Math" w:eastAsiaTheme="minorEastAsia" w:hAnsi="Cambria Math"/>
          </w:rPr>
          <w:lastRenderedPageBreak/>
          <m:t>{0,1,4,5}</m:t>
        </m:r>
      </m:oMath>
      <w:r w:rsidR="0028662A">
        <w:rPr>
          <w:rFonts w:eastAsiaTheme="minorEastAsia"/>
        </w:rPr>
        <w:t xml:space="preserve">, </w:t>
      </w:r>
      <m:oMath>
        <m:r>
          <w:rPr>
            <w:rFonts w:ascii="Cambria Math" w:eastAsiaTheme="minorEastAsia" w:hAnsi="Cambria Math"/>
          </w:rPr>
          <m:t>{2,6,3,7}</m:t>
        </m:r>
      </m:oMath>
      <w:r w:rsidR="0028662A">
        <w:rPr>
          <w:rFonts w:eastAsiaTheme="minorEastAsia"/>
        </w:rPr>
        <w:t xml:space="preserve"> </w:t>
      </w:r>
      <w:r w:rsidR="00211A00">
        <w:rPr>
          <w:rFonts w:eastAsiaTheme="minorEastAsia"/>
        </w:rPr>
        <w:t xml:space="preserve">form </w:t>
      </w:r>
      <w:r w:rsidR="0028662A">
        <w:rPr>
          <w:rFonts w:eastAsiaTheme="minorEastAsia"/>
        </w:rPr>
        <w:t xml:space="preserve">two </w:t>
      </w:r>
      <w:r w:rsidR="00211A00">
        <w:rPr>
          <w:rFonts w:eastAsiaTheme="minorEastAsia"/>
        </w:rPr>
        <w:t>antenna port group</w:t>
      </w:r>
      <w:r w:rsidR="0028662A">
        <w:rPr>
          <w:rFonts w:eastAsiaTheme="minorEastAsia"/>
        </w:rPr>
        <w:t>s</w:t>
      </w:r>
      <w:r w:rsidR="00211A00">
        <w:rPr>
          <w:rFonts w:eastAsiaTheme="minorEastAsia"/>
        </w:rPr>
        <w:t xml:space="preserve">. </w:t>
      </w:r>
      <w:r w:rsidR="0028662A">
        <w:t xml:space="preserve">For </w:t>
      </w:r>
      <w:proofErr w:type="spellStart"/>
      <w:r w:rsidR="0028662A" w:rsidRPr="00CA4E05">
        <w:rPr>
          <w:i/>
          <w:iCs/>
        </w:rPr>
        <w:t>CodebookType</w:t>
      </w:r>
      <w:proofErr w:type="spellEnd"/>
      <w:r w:rsidR="0028662A">
        <w:rPr>
          <w:i/>
          <w:iCs/>
        </w:rPr>
        <w:t>=</w:t>
      </w:r>
      <w:r w:rsidR="0028662A" w:rsidRPr="00BB3AAC">
        <w:t>’codebook</w:t>
      </w:r>
      <w:r w:rsidR="0028662A">
        <w:t>3</w:t>
      </w:r>
      <w:r w:rsidR="0028662A" w:rsidRPr="00BB3AAC">
        <w:t>’,</w:t>
      </w:r>
      <w:r w:rsidR="0028662A">
        <w:t xml:space="preserve">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r>
          <w:rPr>
            <w:rFonts w:ascii="Cambria Math" w:eastAsiaTheme="minorEastAsia" w:hAnsi="Cambria Math"/>
          </w:rPr>
          <m:t>, ρ∈{0,4}</m:t>
        </m:r>
      </m:oMath>
      <w:r w:rsidR="0028662A">
        <w:rPr>
          <w:rFonts w:eastAsiaTheme="minorEastAsia"/>
        </w:rPr>
        <w:t>, {</w:t>
      </w:r>
      <m:oMath>
        <m:r>
          <w:rPr>
            <w:rFonts w:ascii="Cambria Math" w:eastAsiaTheme="minorEastAsia" w:hAnsi="Cambria Math"/>
          </w:rPr>
          <m:t xml:space="preserve">1,5}, </m:t>
        </m:r>
        <m:d>
          <m:dPr>
            <m:begChr m:val="{"/>
            <m:endChr m:val="}"/>
            <m:ctrlPr>
              <w:rPr>
                <w:rFonts w:ascii="Cambria Math" w:eastAsiaTheme="minorEastAsia" w:hAnsi="Cambria Math"/>
                <w:i/>
              </w:rPr>
            </m:ctrlPr>
          </m:dPr>
          <m:e>
            <m:r>
              <w:rPr>
                <w:rFonts w:ascii="Cambria Math" w:eastAsiaTheme="minorEastAsia" w:hAnsi="Cambria Math"/>
              </w:rPr>
              <m:t>2,6</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3,7</m:t>
            </m:r>
          </m:e>
        </m:d>
        <m:r>
          <w:rPr>
            <w:rFonts w:ascii="Cambria Math" w:eastAsiaTheme="minorEastAsia" w:hAnsi="Cambria Math"/>
          </w:rPr>
          <m:t xml:space="preserve"> </m:t>
        </m:r>
      </m:oMath>
      <w:r w:rsidR="0028662A">
        <w:rPr>
          <w:rFonts w:eastAsiaTheme="minorEastAsia"/>
        </w:rPr>
        <w:t>form four antenna port groups.</w:t>
      </w:r>
      <w:r w:rsidR="00BB7D4C">
        <w:rPr>
          <w:rFonts w:eastAsiaTheme="minorEastAsia"/>
        </w:rPr>
        <w:t xml:space="preserve"> </w:t>
      </w:r>
      <w:r w:rsidR="00BB7D4C">
        <w:t xml:space="preserve">For </w:t>
      </w:r>
      <w:proofErr w:type="spellStart"/>
      <w:r w:rsidR="00BB7D4C" w:rsidRPr="00CA4E05">
        <w:rPr>
          <w:i/>
          <w:iCs/>
        </w:rPr>
        <w:t>CodebookType</w:t>
      </w:r>
      <w:proofErr w:type="spellEnd"/>
      <w:r w:rsidR="00BB7D4C">
        <w:rPr>
          <w:i/>
          <w:iCs/>
        </w:rPr>
        <w:t>=</w:t>
      </w:r>
      <w:r w:rsidR="00BB7D4C" w:rsidRPr="00BB3AAC">
        <w:t>’codebook</w:t>
      </w:r>
      <w:r w:rsidR="00BB7D4C">
        <w:t>4</w:t>
      </w:r>
      <w:r w:rsidR="00BB7D4C" w:rsidRPr="00BB3AAC">
        <w:t>’,</w:t>
      </w:r>
      <w:r w:rsidR="00BB7D4C">
        <w:t xml:space="preserve">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r>
          <w:rPr>
            <w:rFonts w:ascii="Cambria Math" w:eastAsiaTheme="minorEastAsia" w:hAnsi="Cambria Math"/>
          </w:rPr>
          <m:t>, ρ∈</m:t>
        </m:r>
        <m:d>
          <m:dPr>
            <m:begChr m:val="{"/>
            <m:endChr m:val="}"/>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1</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2</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3</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4</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5</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eastAsiaTheme="minorEastAsia" w:hAnsi="Cambria Math"/>
              </w:rPr>
              <m:t>6</m:t>
            </m:r>
          </m:e>
        </m:d>
        <m:r>
          <w:rPr>
            <w:rFonts w:ascii="Cambria Math" w:eastAsiaTheme="minorEastAsia" w:hAnsi="Cambria Math"/>
          </w:rPr>
          <m:t>,{7}</m:t>
        </m:r>
      </m:oMath>
      <w:r w:rsidR="00BB7D4C">
        <w:rPr>
          <w:rFonts w:eastAsiaTheme="minorEastAsia"/>
        </w:rPr>
        <w:t xml:space="preserve"> form eight antenna port groups.</w:t>
      </w:r>
    </w:p>
    <w:p w14:paraId="6D0A259F" w14:textId="77777777" w:rsidR="00C43AA7" w:rsidRDefault="00ED7858">
      <w:pPr>
        <w:rPr>
          <w:lang w:eastAsia="ko-KR"/>
        </w:rPr>
      </w:pPr>
      <w:r>
        <w:rPr>
          <w:lang w:eastAsia="ko-KR"/>
        </w:rPr>
        <w:t xml:space="preserve">However, RAN1 have historically resisted </w:t>
      </w:r>
      <w:r w:rsidR="00814609">
        <w:rPr>
          <w:lang w:eastAsia="ko-KR"/>
        </w:rPr>
        <w:t xml:space="preserve">similar proposals to specify coherence (or </w:t>
      </w:r>
      <w:proofErr w:type="gramStart"/>
      <w:r w:rsidR="00814609">
        <w:rPr>
          <w:lang w:eastAsia="ko-KR"/>
        </w:rPr>
        <w:t>its</w:t>
      </w:r>
      <w:proofErr w:type="gramEnd"/>
      <w:r w:rsidR="00814609">
        <w:rPr>
          <w:lang w:eastAsia="ko-KR"/>
        </w:rPr>
        <w:t xml:space="preserve"> lack) among ports</w:t>
      </w:r>
      <w:r>
        <w:rPr>
          <w:lang w:eastAsia="ko-KR"/>
        </w:rPr>
        <w:t xml:space="preserve">.  </w:t>
      </w:r>
      <w:r w:rsidR="00FF7901">
        <w:rPr>
          <w:lang w:eastAsia="ko-KR"/>
        </w:rPr>
        <w:t xml:space="preserve">If RAN1 spec support defining coherence </w:t>
      </w:r>
      <w:r w:rsidR="009A439E">
        <w:rPr>
          <w:lang w:eastAsia="ko-KR"/>
        </w:rPr>
        <w:t>(</w:t>
      </w:r>
      <w:proofErr w:type="gramStart"/>
      <w:r w:rsidR="009A439E">
        <w:rPr>
          <w:lang w:eastAsia="ko-KR"/>
        </w:rPr>
        <w:t>e.g.</w:t>
      </w:r>
      <w:proofErr w:type="gramEnd"/>
      <w:r w:rsidR="009A439E">
        <w:rPr>
          <w:lang w:eastAsia="ko-KR"/>
        </w:rPr>
        <w:t xml:space="preserve"> by maintenance of relative phase) </w:t>
      </w:r>
      <w:r w:rsidR="00FF7901">
        <w:rPr>
          <w:lang w:eastAsia="ko-KR"/>
        </w:rPr>
        <w:t xml:space="preserve">is not acceptable, a (less desirable) alternative could be to define the behavior by </w:t>
      </w:r>
      <w:r w:rsidR="009A439E">
        <w:rPr>
          <w:lang w:eastAsia="ko-KR"/>
        </w:rPr>
        <w:t xml:space="preserve">referring to the </w:t>
      </w:r>
      <w:r w:rsidR="00FF7901">
        <w:rPr>
          <w:lang w:eastAsia="ko-KR"/>
        </w:rPr>
        <w:t>RAN4 relative phase requirements</w:t>
      </w:r>
      <w:r w:rsidR="009A439E">
        <w:rPr>
          <w:lang w:eastAsia="ko-KR"/>
        </w:rPr>
        <w:t xml:space="preserve"> in 38.101-1 section 6.4D.4, excerpted below.</w:t>
      </w:r>
    </w:p>
    <w:tbl>
      <w:tblPr>
        <w:tblStyle w:val="TableGrid"/>
        <w:tblW w:w="0" w:type="auto"/>
        <w:tblLook w:val="04A0" w:firstRow="1" w:lastRow="0" w:firstColumn="1" w:lastColumn="0" w:noHBand="0" w:noVBand="1"/>
      </w:tblPr>
      <w:tblGrid>
        <w:gridCol w:w="9629"/>
      </w:tblGrid>
      <w:tr w:rsidR="00C43AA7" w14:paraId="7AB6B433" w14:textId="77777777" w:rsidTr="00C43AA7">
        <w:tc>
          <w:tcPr>
            <w:tcW w:w="0" w:type="auto"/>
          </w:tcPr>
          <w:p w14:paraId="2B9251BA" w14:textId="77777777" w:rsidR="00C43AA7" w:rsidRPr="001C0CC4" w:rsidRDefault="00C43AA7" w:rsidP="00486146">
            <w:pPr>
              <w:pStyle w:val="Heading3"/>
              <w:numPr>
                <w:ilvl w:val="0"/>
                <w:numId w:val="0"/>
              </w:numPr>
              <w:ind w:left="720" w:hanging="720"/>
            </w:pPr>
            <w:bookmarkStart w:id="26" w:name="_Toc21344347"/>
            <w:bookmarkStart w:id="27" w:name="_Toc29801833"/>
            <w:bookmarkStart w:id="28" w:name="_Toc29802257"/>
            <w:bookmarkStart w:id="29" w:name="_Toc29802882"/>
            <w:bookmarkStart w:id="30" w:name="_Toc36107624"/>
            <w:bookmarkStart w:id="31" w:name="_Toc37251390"/>
            <w:bookmarkStart w:id="32" w:name="_Toc45888259"/>
            <w:bookmarkStart w:id="33" w:name="_Toc45888858"/>
            <w:bookmarkStart w:id="34" w:name="_Toc59650176"/>
            <w:bookmarkStart w:id="35" w:name="_Toc61357446"/>
            <w:bookmarkStart w:id="36" w:name="_Toc61359220"/>
            <w:r w:rsidRPr="001C0CC4">
              <w:t>6.4D.4</w:t>
            </w:r>
            <w:r w:rsidRPr="001C0CC4">
              <w:tab/>
              <w:t>Requirements for coherent UL MIMO</w:t>
            </w:r>
            <w:bookmarkEnd w:id="26"/>
            <w:bookmarkEnd w:id="27"/>
            <w:bookmarkEnd w:id="28"/>
            <w:bookmarkEnd w:id="29"/>
            <w:bookmarkEnd w:id="30"/>
            <w:bookmarkEnd w:id="31"/>
            <w:bookmarkEnd w:id="32"/>
            <w:bookmarkEnd w:id="33"/>
            <w:bookmarkEnd w:id="34"/>
            <w:bookmarkEnd w:id="35"/>
            <w:bookmarkEnd w:id="36"/>
          </w:p>
          <w:p w14:paraId="275611BB" w14:textId="77777777" w:rsidR="00C43AA7" w:rsidRPr="001C0CC4" w:rsidRDefault="00C43AA7" w:rsidP="00C43AA7">
            <w:r w:rsidRPr="001C0CC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1C0CC4">
              <w:rPr>
                <w:rFonts w:eastAsia="Malgun Gothic"/>
              </w:rPr>
              <w:t xml:space="preserve">. </w:t>
            </w:r>
            <w:r w:rsidRPr="001C0CC4">
              <w:t>The requirements in Table 6.4D.4-1 apply when the UL transmission power at each antenna port is larger than 0 dBm</w:t>
            </w:r>
            <w:r w:rsidRPr="001C0CC4">
              <w:rPr>
                <w:rFonts w:eastAsia="Malgun Gothic"/>
              </w:rPr>
              <w:t xml:space="preserve"> </w:t>
            </w:r>
            <w:r w:rsidRPr="001C0CC4">
              <w:t>for SRS transmission and for the duration of time window.</w:t>
            </w:r>
          </w:p>
          <w:p w14:paraId="2BF2FF83" w14:textId="77777777" w:rsidR="00C43AA7" w:rsidRDefault="00C43AA7" w:rsidP="00C43AA7">
            <w:pPr>
              <w:pStyle w:val="TH"/>
            </w:pPr>
            <w:r w:rsidRPr="001C0CC4">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C43AA7" w:rsidRPr="001D386E" w14:paraId="42707E1C" w14:textId="77777777" w:rsidTr="00E63D84">
              <w:trPr>
                <w:trHeight w:val="187"/>
                <w:jc w:val="center"/>
              </w:trPr>
              <w:tc>
                <w:tcPr>
                  <w:tcW w:w="3260" w:type="dxa"/>
                </w:tcPr>
                <w:p w14:paraId="2441107F" w14:textId="77777777" w:rsidR="00C43AA7" w:rsidRPr="001D386E" w:rsidRDefault="00C43AA7" w:rsidP="00C43AA7">
                  <w:pPr>
                    <w:pStyle w:val="TAH"/>
                    <w:rPr>
                      <w:rFonts w:cs="Arial"/>
                    </w:rPr>
                  </w:pPr>
                  <w:r w:rsidRPr="001C0CC4">
                    <w:t>Difference of relative phase error</w:t>
                  </w:r>
                </w:p>
              </w:tc>
              <w:tc>
                <w:tcPr>
                  <w:tcW w:w="3048" w:type="dxa"/>
                </w:tcPr>
                <w:p w14:paraId="6F228BAF" w14:textId="77777777" w:rsidR="00C43AA7" w:rsidRPr="00F14361" w:rsidRDefault="00C43AA7" w:rsidP="00C43AA7">
                  <w:pPr>
                    <w:pStyle w:val="TAH"/>
                  </w:pPr>
                  <w:r w:rsidRPr="001C0CC4">
                    <w:t>Difference of relative power error</w:t>
                  </w:r>
                </w:p>
              </w:tc>
              <w:tc>
                <w:tcPr>
                  <w:tcW w:w="2694" w:type="dxa"/>
                </w:tcPr>
                <w:p w14:paraId="1B55B795" w14:textId="77777777" w:rsidR="00C43AA7" w:rsidRPr="001D386E" w:rsidRDefault="00C43AA7" w:rsidP="00C43AA7">
                  <w:pPr>
                    <w:pStyle w:val="TAH"/>
                    <w:rPr>
                      <w:rFonts w:cs="Arial"/>
                    </w:rPr>
                  </w:pPr>
                  <w:r w:rsidRPr="001C0CC4">
                    <w:t>Time window</w:t>
                  </w:r>
                </w:p>
              </w:tc>
            </w:tr>
            <w:tr w:rsidR="00C43AA7" w:rsidRPr="006A09B4" w14:paraId="3DEBB1F9" w14:textId="77777777" w:rsidTr="00E63D84">
              <w:trPr>
                <w:trHeight w:val="187"/>
                <w:jc w:val="center"/>
              </w:trPr>
              <w:tc>
                <w:tcPr>
                  <w:tcW w:w="3260" w:type="dxa"/>
                  <w:vAlign w:val="center"/>
                </w:tcPr>
                <w:p w14:paraId="70A2CDBD" w14:textId="77777777" w:rsidR="00C43AA7" w:rsidRPr="006A09B4" w:rsidRDefault="00C43AA7" w:rsidP="00C43AA7">
                  <w:pPr>
                    <w:pStyle w:val="TAC"/>
                    <w:rPr>
                      <w:rFonts w:cs="Arial"/>
                      <w:b/>
                    </w:rPr>
                  </w:pPr>
                  <w:r w:rsidRPr="001C0CC4">
                    <w:t>40 degrees</w:t>
                  </w:r>
                </w:p>
              </w:tc>
              <w:tc>
                <w:tcPr>
                  <w:tcW w:w="3048" w:type="dxa"/>
                  <w:vAlign w:val="center"/>
                </w:tcPr>
                <w:p w14:paraId="30BBB622" w14:textId="77777777" w:rsidR="00C43AA7" w:rsidRPr="006A09B4" w:rsidRDefault="00C43AA7" w:rsidP="00C43AA7">
                  <w:pPr>
                    <w:pStyle w:val="TAC"/>
                    <w:rPr>
                      <w:rFonts w:cs="Arial"/>
                      <w:b/>
                    </w:rPr>
                  </w:pPr>
                  <w:r w:rsidRPr="001C0CC4">
                    <w:t>4 dB</w:t>
                  </w:r>
                </w:p>
              </w:tc>
              <w:tc>
                <w:tcPr>
                  <w:tcW w:w="2694" w:type="dxa"/>
                  <w:vAlign w:val="center"/>
                </w:tcPr>
                <w:p w14:paraId="2C47148A" w14:textId="77777777" w:rsidR="00C43AA7" w:rsidRPr="006A09B4" w:rsidRDefault="00C43AA7" w:rsidP="00C43AA7">
                  <w:pPr>
                    <w:pStyle w:val="TAC"/>
                    <w:rPr>
                      <w:rFonts w:cs="Arial"/>
                      <w:b/>
                    </w:rPr>
                  </w:pPr>
                  <w:r w:rsidRPr="001C0CC4">
                    <w:t>20 msec</w:t>
                  </w:r>
                </w:p>
              </w:tc>
            </w:tr>
          </w:tbl>
          <w:p w14:paraId="16176E02" w14:textId="77777777" w:rsidR="00C43AA7" w:rsidRPr="001C0CC4" w:rsidRDefault="00C43AA7" w:rsidP="00C43AA7"/>
          <w:p w14:paraId="1BE40052" w14:textId="77777777" w:rsidR="00C43AA7" w:rsidRPr="001C0CC4" w:rsidRDefault="00C43AA7" w:rsidP="00C43AA7">
            <w:r w:rsidRPr="001C0CC4">
              <w:t>The above requirements when all the following conditions are met within the specified time window:</w:t>
            </w:r>
          </w:p>
          <w:p w14:paraId="14ED091B" w14:textId="77777777" w:rsidR="00C43AA7" w:rsidRPr="001C0CC4" w:rsidRDefault="00C43AA7" w:rsidP="00C43AA7">
            <w:pPr>
              <w:pStyle w:val="B1"/>
              <w:rPr>
                <w:rFonts w:eastAsia="Malgun Gothic"/>
              </w:rPr>
            </w:pPr>
            <w:r w:rsidRPr="001C0CC4">
              <w:rPr>
                <w:rFonts w:eastAsia="Malgun Gothic"/>
              </w:rPr>
              <w:t>-</w:t>
            </w:r>
            <w:r w:rsidRPr="001C0CC4">
              <w:rPr>
                <w:rFonts w:eastAsia="Malgun Gothic"/>
              </w:rPr>
              <w:tab/>
              <w:t>UE is not signaled with a change in number of SRS ports in SRS-config, or a change in PUSCH-config</w:t>
            </w:r>
          </w:p>
          <w:p w14:paraId="648316F1" w14:textId="77777777" w:rsidR="00C43AA7" w:rsidRPr="001C0CC4" w:rsidRDefault="00C43AA7" w:rsidP="00C43AA7">
            <w:pPr>
              <w:pStyle w:val="B1"/>
              <w:rPr>
                <w:rFonts w:eastAsia="Malgun Gothic"/>
              </w:rPr>
            </w:pPr>
            <w:r w:rsidRPr="001C0CC4">
              <w:rPr>
                <w:rFonts w:eastAsia="Malgun Gothic"/>
              </w:rPr>
              <w:t>-</w:t>
            </w:r>
            <w:r w:rsidRPr="001C0CC4">
              <w:rPr>
                <w:rFonts w:eastAsia="Malgun Gothic"/>
              </w:rPr>
              <w:tab/>
              <w:t>UE remains in DRX active time (UE does not enter DRX OFF time)</w:t>
            </w:r>
          </w:p>
          <w:p w14:paraId="1413F5FE" w14:textId="77777777" w:rsidR="00C43AA7" w:rsidRPr="001C0CC4" w:rsidRDefault="00C43AA7" w:rsidP="00C43AA7">
            <w:pPr>
              <w:pStyle w:val="B1"/>
              <w:rPr>
                <w:rFonts w:eastAsia="Malgun Gothic"/>
              </w:rPr>
            </w:pPr>
            <w:r w:rsidRPr="001C0CC4">
              <w:rPr>
                <w:rFonts w:eastAsia="Malgun Gothic"/>
              </w:rPr>
              <w:t>-</w:t>
            </w:r>
            <w:r w:rsidRPr="001C0CC4">
              <w:rPr>
                <w:rFonts w:eastAsia="Malgun Gothic"/>
              </w:rPr>
              <w:tab/>
              <w:t>No measurement gap occurs</w:t>
            </w:r>
          </w:p>
          <w:p w14:paraId="5CD0CDF7" w14:textId="77777777" w:rsidR="00C43AA7" w:rsidRPr="001C0CC4" w:rsidRDefault="00C43AA7" w:rsidP="00C43AA7">
            <w:pPr>
              <w:pStyle w:val="B1"/>
              <w:rPr>
                <w:rFonts w:eastAsia="Malgun Gothic"/>
              </w:rPr>
            </w:pPr>
            <w:r w:rsidRPr="001C0CC4">
              <w:rPr>
                <w:rFonts w:eastAsia="Malgun Gothic"/>
              </w:rPr>
              <w:t>-</w:t>
            </w:r>
            <w:r w:rsidRPr="001C0CC4">
              <w:rPr>
                <w:rFonts w:eastAsia="Malgun Gothic"/>
              </w:rPr>
              <w:tab/>
              <w:t>No instance of SRS transmission with the usage antenna switching occurs</w:t>
            </w:r>
          </w:p>
          <w:p w14:paraId="517A5B84" w14:textId="77777777" w:rsidR="00C43AA7" w:rsidRPr="001C0CC4" w:rsidRDefault="00C43AA7" w:rsidP="00C43AA7">
            <w:pPr>
              <w:pStyle w:val="B1"/>
              <w:rPr>
                <w:rFonts w:eastAsia="Malgun Gothic"/>
              </w:rPr>
            </w:pPr>
            <w:r w:rsidRPr="001C0CC4">
              <w:rPr>
                <w:rFonts w:eastAsia="Malgun Gothic"/>
              </w:rPr>
              <w:t>-</w:t>
            </w:r>
            <w:r w:rsidRPr="001C0CC4">
              <w:rPr>
                <w:rFonts w:eastAsia="Malgun Gothic"/>
              </w:rPr>
              <w:tab/>
              <w:t>Active BWP remains the same</w:t>
            </w:r>
          </w:p>
          <w:p w14:paraId="5C607007" w14:textId="42C94A8C" w:rsidR="00C43AA7" w:rsidRDefault="00C43AA7" w:rsidP="00486146">
            <w:pPr>
              <w:pStyle w:val="B1"/>
            </w:pPr>
            <w:r w:rsidRPr="001C0CC4">
              <w:rPr>
                <w:rFonts w:eastAsia="Malgun Gothic"/>
              </w:rPr>
              <w:t>-</w:t>
            </w:r>
            <w:r w:rsidRPr="001C0CC4">
              <w:rPr>
                <w:rFonts w:eastAsia="Malgun Gothic"/>
              </w:rPr>
              <w:tab/>
              <w:t xml:space="preserve">EN-DC and CA configuration is not changed for the UE (UE is not configured or de-configured with </w:t>
            </w:r>
            <w:proofErr w:type="spellStart"/>
            <w:r w:rsidRPr="001C0CC4">
              <w:rPr>
                <w:rFonts w:eastAsia="Malgun Gothic"/>
              </w:rPr>
              <w:t>PSCell</w:t>
            </w:r>
            <w:proofErr w:type="spellEnd"/>
            <w:r w:rsidRPr="001C0CC4">
              <w:rPr>
                <w:rFonts w:eastAsia="Malgun Gothic"/>
              </w:rPr>
              <w:t xml:space="preserve"> or </w:t>
            </w:r>
            <w:proofErr w:type="spellStart"/>
            <w:r w:rsidRPr="001C0CC4">
              <w:rPr>
                <w:rFonts w:eastAsia="Malgun Gothic"/>
              </w:rPr>
              <w:t>SCell</w:t>
            </w:r>
            <w:proofErr w:type="spellEnd"/>
            <w:r w:rsidRPr="001C0CC4">
              <w:rPr>
                <w:rFonts w:eastAsia="Malgun Gothic"/>
              </w:rPr>
              <w:t>(s))</w:t>
            </w:r>
          </w:p>
        </w:tc>
      </w:tr>
    </w:tbl>
    <w:p w14:paraId="431E30A0" w14:textId="63E53E49" w:rsidR="009A439E" w:rsidRDefault="00FF7901">
      <w:pPr>
        <w:rPr>
          <w:lang w:eastAsia="ko-KR"/>
        </w:rPr>
      </w:pPr>
      <w:r>
        <w:rPr>
          <w:lang w:eastAsia="ko-KR"/>
        </w:rPr>
        <w:t xml:space="preserve"> </w:t>
      </w:r>
    </w:p>
    <w:p w14:paraId="6FD006D2" w14:textId="6FFF2BB9" w:rsidR="006C0AB7" w:rsidRDefault="00467FBF">
      <w:pPr>
        <w:rPr>
          <w:lang w:eastAsia="ko-KR"/>
        </w:rPr>
      </w:pPr>
      <w:r>
        <w:rPr>
          <w:lang w:eastAsia="ko-KR"/>
        </w:rPr>
        <w:t>From a UE implementation perspective, t</w:t>
      </w:r>
      <w:r w:rsidR="00FF7901">
        <w:rPr>
          <w:lang w:eastAsia="ko-KR"/>
        </w:rPr>
        <w:t xml:space="preserve">his might have the merit of being a less strict </w:t>
      </w:r>
      <w:r w:rsidR="007508ED">
        <w:rPr>
          <w:lang w:eastAsia="ko-KR"/>
        </w:rPr>
        <w:t xml:space="preserve">and more precise </w:t>
      </w:r>
      <w:r w:rsidR="00FF7901">
        <w:rPr>
          <w:lang w:eastAsia="ko-KR"/>
        </w:rPr>
        <w:t xml:space="preserve">definition of coherence, since UEs would only be required to maintain a certain amount of relative phase </w:t>
      </w:r>
      <w:r>
        <w:rPr>
          <w:lang w:eastAsia="ko-KR"/>
        </w:rPr>
        <w:t xml:space="preserve">among antenna ports, rather than following a </w:t>
      </w:r>
      <w:r w:rsidR="007508ED">
        <w:rPr>
          <w:lang w:eastAsia="ko-KR"/>
        </w:rPr>
        <w:t xml:space="preserve">more conceptual </w:t>
      </w:r>
      <w:r>
        <w:rPr>
          <w:lang w:eastAsia="ko-KR"/>
        </w:rPr>
        <w:t xml:space="preserve">transmission procedure according to RAN1 specifications. On the other hand, because it is </w:t>
      </w:r>
      <w:r w:rsidR="007508ED">
        <w:rPr>
          <w:lang w:eastAsia="ko-KR"/>
        </w:rPr>
        <w:t>expressed in terms of requirements rather than as a transmission procedure</w:t>
      </w:r>
      <w:r>
        <w:rPr>
          <w:lang w:eastAsia="ko-KR"/>
        </w:rPr>
        <w:t xml:space="preserve">, the behavior may not be as clear, and would anyway not be available until </w:t>
      </w:r>
      <w:r w:rsidR="00A33AA0">
        <w:rPr>
          <w:lang w:eastAsia="ko-KR"/>
        </w:rPr>
        <w:t xml:space="preserve">RAN4 </w:t>
      </w:r>
      <w:r>
        <w:rPr>
          <w:lang w:eastAsia="ko-KR"/>
        </w:rPr>
        <w:t>requirements are set for the port group configuration.</w:t>
      </w:r>
    </w:p>
    <w:p w14:paraId="4A3ABE1C" w14:textId="68D80985" w:rsidR="001754C6" w:rsidRDefault="001754C6">
      <w:pPr>
        <w:rPr>
          <w:lang w:eastAsia="ko-KR"/>
        </w:rPr>
      </w:pPr>
      <w:r>
        <w:rPr>
          <w:lang w:eastAsia="ko-KR"/>
        </w:rPr>
        <w:t xml:space="preserve">Defining which ports are mutually coherent for partially coherent operation should be </w:t>
      </w:r>
      <w:proofErr w:type="gramStart"/>
      <w:r>
        <w:rPr>
          <w:lang w:eastAsia="ko-KR"/>
        </w:rPr>
        <w:t>straightforward, but</w:t>
      </w:r>
      <w:proofErr w:type="gramEnd"/>
      <w:r>
        <w:rPr>
          <w:lang w:eastAsia="ko-KR"/>
        </w:rPr>
        <w:t xml:space="preserve"> has not been agreed in prior RAN1 discussions. A less desirable, but feasible, alternative could be to rely on RAN4 relative phase requirements.</w:t>
      </w:r>
    </w:p>
    <w:p w14:paraId="109839B4" w14:textId="3C7B8CC6" w:rsidR="00026C9C" w:rsidRDefault="00026C9C">
      <w:pPr>
        <w:rPr>
          <w:lang w:eastAsia="ko-KR"/>
        </w:rPr>
      </w:pPr>
      <w:r>
        <w:rPr>
          <w:lang w:eastAsia="ko-KR"/>
        </w:rPr>
        <w:t xml:space="preserve">The above aspects were discussed in RAN1#114bis, which ultimately led to the proposals </w:t>
      </w:r>
      <w:r w:rsidR="00410189">
        <w:rPr>
          <w:lang w:eastAsia="ko-KR"/>
        </w:rPr>
        <w:t xml:space="preserve">below </w:t>
      </w:r>
      <w:r>
        <w:rPr>
          <w:lang w:eastAsia="ko-KR"/>
        </w:rPr>
        <w:t>from the feature lead for further discussion</w:t>
      </w:r>
      <w:r w:rsidR="00410189">
        <w:rPr>
          <w:lang w:eastAsia="ko-KR"/>
        </w:rPr>
        <w:t xml:space="preserve"> </w:t>
      </w:r>
      <w:r w:rsidR="00410189">
        <w:rPr>
          <w:lang w:eastAsia="ko-KR"/>
        </w:rPr>
        <w:fldChar w:fldCharType="begin"/>
      </w:r>
      <w:r w:rsidR="00410189">
        <w:rPr>
          <w:lang w:eastAsia="ko-KR"/>
        </w:rPr>
        <w:instrText xml:space="preserve"> REF _Ref149748668 \r \h </w:instrText>
      </w:r>
      <w:r w:rsidR="00410189">
        <w:rPr>
          <w:lang w:eastAsia="ko-KR"/>
        </w:rPr>
      </w:r>
      <w:r w:rsidR="00410189">
        <w:rPr>
          <w:lang w:eastAsia="ko-KR"/>
        </w:rPr>
        <w:fldChar w:fldCharType="separate"/>
      </w:r>
      <w:r w:rsidR="009772D2">
        <w:rPr>
          <w:lang w:eastAsia="ko-KR"/>
        </w:rPr>
        <w:t>[2]</w:t>
      </w:r>
      <w:r w:rsidR="00410189">
        <w:rPr>
          <w:lang w:eastAsia="ko-KR"/>
        </w:rPr>
        <w:fldChar w:fldCharType="end"/>
      </w:r>
      <w:r w:rsidR="00410189">
        <w:rPr>
          <w:lang w:eastAsia="ko-KR"/>
        </w:rPr>
        <w:t>.</w:t>
      </w:r>
    </w:p>
    <w:p w14:paraId="04563467" w14:textId="77777777" w:rsidR="00026C9C" w:rsidRPr="00026C9C" w:rsidRDefault="00026C9C" w:rsidP="00026C9C">
      <w:pPr>
        <w:overflowPunct w:val="0"/>
        <w:autoSpaceDE w:val="0"/>
        <w:autoSpaceDN w:val="0"/>
        <w:adjustRightInd w:val="0"/>
        <w:spacing w:after="0" w:line="240" w:lineRule="auto"/>
        <w:contextualSpacing/>
        <w:textAlignment w:val="baseline"/>
        <w:rPr>
          <w:rFonts w:ascii="Times New Roman" w:eastAsia="SimSun" w:hAnsi="Times New Roman" w:cs="Times New Roman"/>
          <w:bCs/>
          <w:i/>
          <w:sz w:val="22"/>
          <w:lang w:val="en-GB"/>
        </w:rPr>
      </w:pPr>
      <w:r w:rsidRPr="00026C9C">
        <w:rPr>
          <w:rFonts w:ascii="Times New Roman" w:eastAsia="SimSun" w:hAnsi="Times New Roman" w:cs="Times New Roman"/>
          <w:b/>
          <w:bCs/>
          <w:i/>
          <w:iCs/>
          <w:sz w:val="22"/>
          <w:highlight w:val="yellow"/>
          <w:lang w:val="en-GB" w:eastAsia="zh-CN"/>
        </w:rPr>
        <w:t>Proposal 3.1a:</w:t>
      </w:r>
      <w:r w:rsidRPr="00026C9C">
        <w:rPr>
          <w:rFonts w:ascii="Times New Roman" w:eastAsia="SimSun" w:hAnsi="Times New Roman" w:cs="Times New Roman"/>
          <w:b/>
          <w:bCs/>
          <w:i/>
          <w:iCs/>
          <w:sz w:val="22"/>
          <w:lang w:val="en-GB" w:eastAsia="zh-CN"/>
        </w:rPr>
        <w:t xml:space="preserve"> </w:t>
      </w:r>
      <w:r w:rsidRPr="00026C9C">
        <w:rPr>
          <w:rFonts w:ascii="Times New Roman" w:eastAsia="SimSun" w:hAnsi="Times New Roman" w:cs="Times New Roman"/>
          <w:bCs/>
          <w:i/>
          <w:sz w:val="22"/>
          <w:lang w:val="en-GB"/>
        </w:rPr>
        <w:t>Adopt the following text proposals to TS 38.211 and TS 38.214.</w:t>
      </w:r>
    </w:p>
    <w:p w14:paraId="7A250B16" w14:textId="77777777" w:rsidR="00026C9C" w:rsidRPr="00026C9C" w:rsidRDefault="00026C9C" w:rsidP="00026C9C">
      <w:pPr>
        <w:numPr>
          <w:ilvl w:val="0"/>
          <w:numId w:val="43"/>
        </w:numPr>
        <w:overflowPunct w:val="0"/>
        <w:autoSpaceDE w:val="0"/>
        <w:autoSpaceDN w:val="0"/>
        <w:adjustRightInd w:val="0"/>
        <w:snapToGrid w:val="0"/>
        <w:spacing w:after="0" w:line="240" w:lineRule="auto"/>
        <w:contextualSpacing/>
        <w:jc w:val="both"/>
        <w:textAlignment w:val="baseline"/>
        <w:rPr>
          <w:rFonts w:ascii="Times New Roman" w:eastAsia="Calibri" w:hAnsi="Times New Roman" w:cs="Times New Roman"/>
          <w:bCs/>
          <w:i/>
          <w:sz w:val="22"/>
        </w:rPr>
      </w:pPr>
      <w:r w:rsidRPr="00026C9C">
        <w:rPr>
          <w:rFonts w:ascii="Times New Roman" w:eastAsia="Calibri" w:hAnsi="Times New Roman" w:cs="Times New Roman"/>
          <w:bCs/>
          <w:i/>
          <w:sz w:val="22"/>
        </w:rPr>
        <w:t xml:space="preserve">Reason for change:  </w:t>
      </w:r>
    </w:p>
    <w:p w14:paraId="7A27499E" w14:textId="77777777" w:rsidR="00026C9C" w:rsidRPr="00026C9C" w:rsidRDefault="00026C9C" w:rsidP="00026C9C">
      <w:pPr>
        <w:numPr>
          <w:ilvl w:val="1"/>
          <w:numId w:val="43"/>
        </w:numPr>
        <w:overflowPunct w:val="0"/>
        <w:autoSpaceDE w:val="0"/>
        <w:autoSpaceDN w:val="0"/>
        <w:adjustRightInd w:val="0"/>
        <w:snapToGrid w:val="0"/>
        <w:spacing w:after="0" w:line="240" w:lineRule="auto"/>
        <w:ind w:left="1080"/>
        <w:contextualSpacing/>
        <w:jc w:val="both"/>
        <w:textAlignment w:val="baseline"/>
        <w:rPr>
          <w:rFonts w:ascii="Times New Roman" w:eastAsia="Calibri" w:hAnsi="Times New Roman" w:cs="Times New Roman"/>
          <w:bCs/>
          <w:i/>
          <w:sz w:val="22"/>
        </w:rPr>
      </w:pPr>
      <w:r w:rsidRPr="00026C9C">
        <w:rPr>
          <w:rFonts w:ascii="Times New Roman" w:eastAsia="Calibri" w:hAnsi="Times New Roman" w:cs="Times New Roman"/>
          <w:bCs/>
          <w:i/>
          <w:sz w:val="22"/>
        </w:rPr>
        <w:lastRenderedPageBreak/>
        <w:t>The current specifications in TS 38.211 and TS 38.214 do not clearly describe the relationship between the codebook2, codebook3, codebook4 and antenna groups.</w:t>
      </w:r>
    </w:p>
    <w:p w14:paraId="504031B3" w14:textId="77777777" w:rsidR="00026C9C" w:rsidRPr="00026C9C" w:rsidRDefault="00026C9C" w:rsidP="00026C9C">
      <w:pPr>
        <w:numPr>
          <w:ilvl w:val="0"/>
          <w:numId w:val="43"/>
        </w:numPr>
        <w:overflowPunct w:val="0"/>
        <w:autoSpaceDE w:val="0"/>
        <w:autoSpaceDN w:val="0"/>
        <w:adjustRightInd w:val="0"/>
        <w:snapToGrid w:val="0"/>
        <w:spacing w:after="0" w:line="240" w:lineRule="auto"/>
        <w:contextualSpacing/>
        <w:jc w:val="both"/>
        <w:textAlignment w:val="baseline"/>
        <w:rPr>
          <w:rFonts w:ascii="Times New Roman" w:eastAsia="Calibri" w:hAnsi="Times New Roman" w:cs="Times New Roman"/>
          <w:bCs/>
          <w:i/>
          <w:sz w:val="22"/>
        </w:rPr>
      </w:pPr>
      <w:r w:rsidRPr="00026C9C">
        <w:rPr>
          <w:rFonts w:ascii="Times New Roman" w:eastAsia="Calibri" w:hAnsi="Times New Roman" w:cs="Times New Roman"/>
          <w:bCs/>
          <w:i/>
          <w:sz w:val="22"/>
        </w:rPr>
        <w:t>Summary of change: Addition of four columns to the existing Table 6.3.1.5-8</w:t>
      </w:r>
    </w:p>
    <w:p w14:paraId="49BF913E" w14:textId="77777777" w:rsidR="00026C9C" w:rsidRPr="00026C9C" w:rsidRDefault="00026C9C" w:rsidP="00026C9C">
      <w:pPr>
        <w:numPr>
          <w:ilvl w:val="0"/>
          <w:numId w:val="43"/>
        </w:numPr>
        <w:overflowPunct w:val="0"/>
        <w:autoSpaceDE w:val="0"/>
        <w:autoSpaceDN w:val="0"/>
        <w:adjustRightInd w:val="0"/>
        <w:snapToGrid w:val="0"/>
        <w:spacing w:after="0" w:line="240" w:lineRule="auto"/>
        <w:contextualSpacing/>
        <w:jc w:val="both"/>
        <w:textAlignment w:val="baseline"/>
        <w:rPr>
          <w:rFonts w:ascii="Calibri" w:eastAsia="Calibri" w:hAnsi="Calibri" w:cs="Times New Roman"/>
          <w:bCs/>
          <w:i/>
          <w:sz w:val="22"/>
        </w:rPr>
      </w:pPr>
      <w:r w:rsidRPr="00026C9C">
        <w:rPr>
          <w:rFonts w:ascii="Times New Roman" w:eastAsia="Calibri" w:hAnsi="Times New Roman" w:cs="Times New Roman"/>
          <w:bCs/>
          <w:i/>
          <w:sz w:val="22"/>
        </w:rPr>
        <w:t>Consequences if not approved: Unclear association of antenna ports to antenna groups.</w:t>
      </w:r>
    </w:p>
    <w:p w14:paraId="5533E2F8" w14:textId="77777777" w:rsidR="00026C9C" w:rsidRPr="00026C9C" w:rsidRDefault="00026C9C" w:rsidP="00026C9C">
      <w:pPr>
        <w:snapToGrid w:val="0"/>
        <w:spacing w:after="0" w:line="240" w:lineRule="auto"/>
        <w:ind w:left="720"/>
        <w:contextualSpacing/>
        <w:jc w:val="both"/>
        <w:rPr>
          <w:rFonts w:ascii="Calibri" w:eastAsia="Calibri" w:hAnsi="Calibri" w:cs="Times New Roman"/>
          <w:bCs/>
          <w:i/>
          <w:sz w:val="22"/>
        </w:rPr>
      </w:pPr>
    </w:p>
    <w:tbl>
      <w:tblPr>
        <w:tblStyle w:val="TableGrid4"/>
        <w:tblW w:w="0" w:type="auto"/>
        <w:tblLook w:val="04A0" w:firstRow="1" w:lastRow="0" w:firstColumn="1" w:lastColumn="0" w:noHBand="0" w:noVBand="1"/>
      </w:tblPr>
      <w:tblGrid>
        <w:gridCol w:w="9629"/>
      </w:tblGrid>
      <w:tr w:rsidR="00026C9C" w:rsidRPr="00026C9C" w14:paraId="721138DF" w14:textId="77777777" w:rsidTr="00E63D84">
        <w:tc>
          <w:tcPr>
            <w:tcW w:w="10386" w:type="dxa"/>
          </w:tcPr>
          <w:p w14:paraId="42973011" w14:textId="77777777" w:rsidR="00026C9C" w:rsidRPr="00026C9C" w:rsidRDefault="00026C9C" w:rsidP="00026C9C">
            <w:pPr>
              <w:spacing w:before="0" w:after="0" w:line="240" w:lineRule="auto"/>
              <w:ind w:left="720"/>
              <w:contextualSpacing/>
              <w:rPr>
                <w:rFonts w:ascii="Calibri" w:eastAsia="Calibri" w:hAnsi="Calibri" w:cs="Times New Roman"/>
                <w:color w:val="FF0000"/>
                <w:lang w:eastAsia="zh-CN"/>
              </w:rPr>
            </w:pPr>
            <w:r w:rsidRPr="00026C9C">
              <w:rPr>
                <w:rFonts w:ascii="Calibri" w:eastAsia="Calibri" w:hAnsi="Calibri" w:cs="Times New Roman"/>
                <w:color w:val="FF0000"/>
                <w:lang w:eastAsia="zh-CN"/>
              </w:rPr>
              <w:t>-------------------------------------------U</w:t>
            </w:r>
            <w:r w:rsidRPr="00026C9C">
              <w:rPr>
                <w:rFonts w:ascii="Calibri" w:eastAsia="Calibri" w:hAnsi="Calibri" w:cs="Times New Roman" w:hint="eastAsia"/>
                <w:color w:val="FF0000"/>
                <w:lang w:eastAsia="zh-CN"/>
              </w:rPr>
              <w:t>nchanged</w:t>
            </w:r>
            <w:r w:rsidRPr="00026C9C">
              <w:rPr>
                <w:rFonts w:ascii="Calibri" w:eastAsia="Calibri" w:hAnsi="Calibri" w:cs="Times New Roman"/>
                <w:color w:val="FF0000"/>
                <w:lang w:eastAsia="zh-CN"/>
              </w:rPr>
              <w:t xml:space="preserve"> </w:t>
            </w:r>
            <w:r w:rsidRPr="00026C9C">
              <w:rPr>
                <w:rFonts w:ascii="Calibri" w:eastAsia="Calibri" w:hAnsi="Calibri" w:cs="Times New Roman" w:hint="eastAsia"/>
                <w:color w:val="FF0000"/>
                <w:lang w:eastAsia="zh-CN"/>
              </w:rPr>
              <w:t>parts</w:t>
            </w:r>
            <w:r w:rsidRPr="00026C9C">
              <w:rPr>
                <w:rFonts w:ascii="Calibri" w:eastAsia="Calibri" w:hAnsi="Calibri" w:cs="Times New Roman"/>
                <w:color w:val="FF0000"/>
                <w:lang w:eastAsia="zh-CN"/>
              </w:rPr>
              <w:t xml:space="preserve"> are omitted-------------------------------------------</w:t>
            </w:r>
          </w:p>
          <w:p w14:paraId="3D1BCC33" w14:textId="77777777" w:rsidR="00026C9C" w:rsidRPr="00026C9C" w:rsidRDefault="00026C9C" w:rsidP="00026C9C">
            <w:pPr>
              <w:spacing w:before="0" w:after="0" w:line="240" w:lineRule="auto"/>
              <w:ind w:left="720"/>
              <w:contextualSpacing/>
              <w:rPr>
                <w:rFonts w:eastAsia="SimSun" w:cs="Times New Roman"/>
                <w:szCs w:val="20"/>
                <w:lang w:val="en-GB"/>
              </w:rPr>
            </w:pPr>
            <w:r w:rsidRPr="00026C9C">
              <w:rPr>
                <w:rFonts w:eastAsia="SimSun" w:cs="Times New Roman"/>
                <w:szCs w:val="20"/>
                <w:lang w:val="en-GB"/>
              </w:rPr>
              <w:t xml:space="preserve">Table 6.3.1.5-8: The port mapping function </w:t>
            </w:r>
            <m:oMath>
              <m:r>
                <m:rPr>
                  <m:sty m:val="bi"/>
                </m:rPr>
                <w:rPr>
                  <w:rFonts w:ascii="Cambria Math" w:eastAsia="SimSun" w:hAnsi="Cambria Math" w:cs="Times New Roman"/>
                  <w:szCs w:val="20"/>
                  <w:lang w:val="en-GB"/>
                </w:rPr>
                <m:t>f</m:t>
              </m:r>
              <m:d>
                <m:dPr>
                  <m:ctrlPr>
                    <w:rPr>
                      <w:rFonts w:ascii="Cambria Math" w:eastAsia="SimSun" w:hAnsi="Cambria Math" w:cs="Times New Roman"/>
                      <w:szCs w:val="20"/>
                      <w:lang w:val="en-GB"/>
                    </w:rPr>
                  </m:ctrlPr>
                </m:dPr>
                <m:e>
                  <m:r>
                    <m:rPr>
                      <m:sty m:val="bi"/>
                    </m:rPr>
                    <w:rPr>
                      <w:rFonts w:ascii="Cambria Math" w:eastAsia="SimSun" w:hAnsi="Cambria Math" w:cs="Times New Roman"/>
                      <w:szCs w:val="20"/>
                      <w:lang w:val="en-GB"/>
                    </w:rPr>
                    <m:t>i</m:t>
                  </m:r>
                </m:e>
              </m:d>
            </m:oMath>
            <w:r w:rsidRPr="00026C9C">
              <w:rPr>
                <w:rFonts w:eastAsia="SimSun" w:cs="Times New Roman"/>
                <w:szCs w:val="20"/>
                <w:lang w:val="en-GB"/>
              </w:rPr>
              <w:t xml:space="preserve"> for transmission using 8 antenna ports.</w:t>
            </w:r>
          </w:p>
          <w:tbl>
            <w:tblPr>
              <w:tblStyle w:val="TableGrid4"/>
              <w:tblW w:w="10716" w:type="dxa"/>
              <w:jc w:val="center"/>
              <w:tblLook w:val="04A0" w:firstRow="1" w:lastRow="0" w:firstColumn="1" w:lastColumn="0" w:noHBand="0" w:noVBand="1"/>
            </w:tblPr>
            <w:tblGrid>
              <w:gridCol w:w="1086"/>
              <w:gridCol w:w="887"/>
              <w:gridCol w:w="761"/>
              <w:gridCol w:w="1270"/>
              <w:gridCol w:w="850"/>
              <w:gridCol w:w="1670"/>
              <w:gridCol w:w="1172"/>
              <w:gridCol w:w="1839"/>
              <w:gridCol w:w="1181"/>
            </w:tblGrid>
            <w:tr w:rsidR="00026C9C" w:rsidRPr="00026C9C" w14:paraId="2C2A7F44" w14:textId="77777777" w:rsidTr="00E63D84">
              <w:trPr>
                <w:jc w:val="center"/>
              </w:trPr>
              <w:tc>
                <w:tcPr>
                  <w:tcW w:w="1086" w:type="dxa"/>
                  <w:vMerge w:val="restart"/>
                </w:tcPr>
                <w:p w14:paraId="6E759A10" w14:textId="77777777" w:rsidR="00026C9C" w:rsidRPr="00026C9C" w:rsidRDefault="00026C9C" w:rsidP="00026C9C">
                  <w:pPr>
                    <w:spacing w:before="0" w:after="0" w:line="240" w:lineRule="auto"/>
                    <w:contextualSpacing/>
                    <w:jc w:val="center"/>
                    <w:rPr>
                      <w:rFonts w:eastAsia="SimSun" w:cs="Times New Roman"/>
                      <w:sz w:val="18"/>
                      <w:szCs w:val="20"/>
                      <w:lang w:val="en-GB"/>
                    </w:rPr>
                  </w:pPr>
                  <m:oMathPara>
                    <m:oMath>
                      <m:r>
                        <m:rPr>
                          <m:sty m:val="bi"/>
                        </m:rPr>
                        <w:rPr>
                          <w:rFonts w:ascii="Cambria Math" w:eastAsia="SimSun" w:hAnsi="Cambria Math" w:cs="Times New Roman"/>
                          <w:sz w:val="18"/>
                          <w:szCs w:val="20"/>
                          <w:lang w:val="en-GB"/>
                        </w:rPr>
                        <m:t>i</m:t>
                      </m:r>
                    </m:oMath>
                  </m:oMathPara>
                </w:p>
              </w:tc>
              <w:tc>
                <w:tcPr>
                  <w:tcW w:w="9630" w:type="dxa"/>
                  <w:gridSpan w:val="8"/>
                </w:tcPr>
                <w:p w14:paraId="30A45A57" w14:textId="77777777" w:rsidR="00026C9C" w:rsidRPr="00026C9C" w:rsidRDefault="00026C9C" w:rsidP="00026C9C">
                  <w:pPr>
                    <w:spacing w:before="0" w:after="0" w:line="240" w:lineRule="auto"/>
                    <w:contextualSpacing/>
                    <w:jc w:val="center"/>
                    <w:rPr>
                      <w:rFonts w:eastAsia="SimSun" w:cs="Times New Roman"/>
                      <w:i/>
                      <w:iCs/>
                      <w:sz w:val="18"/>
                      <w:szCs w:val="20"/>
                      <w:lang w:val="en-GB"/>
                    </w:rPr>
                  </w:pPr>
                  <w:r w:rsidRPr="00026C9C">
                    <w:rPr>
                      <w:rFonts w:eastAsia="SimSun" w:cs="Times New Roman"/>
                      <w:sz w:val="18"/>
                      <w:szCs w:val="20"/>
                      <w:lang w:val="en-GB"/>
                    </w:rPr>
                    <w:t>Higher-layer parameter</w:t>
                  </w:r>
                  <w:r w:rsidRPr="00026C9C">
                    <w:rPr>
                      <w:rFonts w:eastAsia="SimSun" w:cs="Times New Roman"/>
                      <w:i/>
                      <w:iCs/>
                      <w:sz w:val="18"/>
                      <w:szCs w:val="20"/>
                      <w:lang w:val="en-GB"/>
                    </w:rPr>
                    <w:t xml:space="preserve"> </w:t>
                  </w:r>
                  <w:proofErr w:type="spellStart"/>
                  <w:r w:rsidRPr="00026C9C">
                    <w:rPr>
                      <w:rFonts w:eastAsia="SimSun" w:cs="Times New Roman"/>
                      <w:i/>
                      <w:iCs/>
                      <w:sz w:val="18"/>
                      <w:szCs w:val="20"/>
                      <w:lang w:val="en-GB"/>
                    </w:rPr>
                    <w:t>CodebookType</w:t>
                  </w:r>
                  <w:proofErr w:type="spellEnd"/>
                </w:p>
              </w:tc>
            </w:tr>
            <w:tr w:rsidR="00026C9C" w:rsidRPr="00026C9C" w14:paraId="6FFB50C5" w14:textId="77777777" w:rsidTr="00E63D84">
              <w:trPr>
                <w:jc w:val="center"/>
              </w:trPr>
              <w:tc>
                <w:tcPr>
                  <w:tcW w:w="1086" w:type="dxa"/>
                  <w:vMerge/>
                </w:tcPr>
                <w:p w14:paraId="75612E5D"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1648" w:type="dxa"/>
                  <w:gridSpan w:val="2"/>
                </w:tcPr>
                <w:p w14:paraId="2C3C9DBF"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 xml:space="preserve">codebook1 </w:t>
                  </w:r>
                </w:p>
              </w:tc>
              <w:tc>
                <w:tcPr>
                  <w:tcW w:w="2120" w:type="dxa"/>
                  <w:gridSpan w:val="2"/>
                </w:tcPr>
                <w:p w14:paraId="2C7C7AE2"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codebook2</w:t>
                  </w:r>
                </w:p>
                <w:p w14:paraId="3E83096B"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2842" w:type="dxa"/>
                  <w:gridSpan w:val="2"/>
                </w:tcPr>
                <w:p w14:paraId="440D1521"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codebook3</w:t>
                  </w:r>
                </w:p>
                <w:p w14:paraId="44F062DD"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3020" w:type="dxa"/>
                  <w:gridSpan w:val="2"/>
                </w:tcPr>
                <w:p w14:paraId="550D83E3"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codebook4</w:t>
                  </w:r>
                </w:p>
                <w:p w14:paraId="02897FDF"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r>
            <w:tr w:rsidR="00026C9C" w:rsidRPr="00026C9C" w14:paraId="623DF345" w14:textId="77777777" w:rsidTr="00E63D84">
              <w:trPr>
                <w:jc w:val="center"/>
              </w:trPr>
              <w:tc>
                <w:tcPr>
                  <w:tcW w:w="1086" w:type="dxa"/>
                </w:tcPr>
                <w:p w14:paraId="17568FB4"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0</w:t>
                  </w:r>
                </w:p>
              </w:tc>
              <w:tc>
                <w:tcPr>
                  <w:tcW w:w="887" w:type="dxa"/>
                  <w:vMerge w:val="restart"/>
                </w:tcPr>
                <w:p w14:paraId="6ED3B9CA" w14:textId="77777777" w:rsidR="00026C9C" w:rsidRPr="00026C9C" w:rsidRDefault="00026C9C" w:rsidP="00026C9C">
                  <w:pPr>
                    <w:spacing w:before="0" w:after="0" w:line="240" w:lineRule="auto"/>
                    <w:contextualSpacing/>
                    <w:jc w:val="center"/>
                    <w:rPr>
                      <w:rFonts w:eastAsia="SimSun" w:cs="Times New Roman"/>
                      <w:sz w:val="18"/>
                      <w:szCs w:val="20"/>
                      <w:lang w:val="en-GB"/>
                    </w:rPr>
                  </w:pPr>
                </w:p>
                <w:p w14:paraId="4B8B6C93" w14:textId="77777777" w:rsidR="00026C9C" w:rsidRPr="00026C9C" w:rsidRDefault="00026C9C" w:rsidP="00026C9C">
                  <w:pPr>
                    <w:spacing w:before="0" w:after="0" w:line="240" w:lineRule="auto"/>
                    <w:contextualSpacing/>
                    <w:jc w:val="center"/>
                    <w:rPr>
                      <w:rFonts w:eastAsia="SimSun" w:cs="Times New Roman"/>
                      <w:color w:val="FF0000"/>
                      <w:sz w:val="18"/>
                      <w:szCs w:val="20"/>
                      <w:lang w:val="en-GB"/>
                    </w:rPr>
                  </w:pPr>
                </w:p>
                <w:p w14:paraId="3ED11659" w14:textId="77777777" w:rsidR="00026C9C" w:rsidRPr="00026C9C" w:rsidRDefault="00026C9C" w:rsidP="00026C9C">
                  <w:pPr>
                    <w:spacing w:before="0" w:after="0" w:line="240" w:lineRule="auto"/>
                    <w:contextualSpacing/>
                    <w:jc w:val="center"/>
                    <w:rPr>
                      <w:rFonts w:eastAsia="SimSun" w:cs="Times New Roman"/>
                      <w:color w:val="FF0000"/>
                      <w:sz w:val="18"/>
                      <w:szCs w:val="20"/>
                      <w:lang w:val="en-GB"/>
                    </w:rPr>
                  </w:pPr>
                </w:p>
                <w:p w14:paraId="76533117"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color w:val="FF0000"/>
                      <w:sz w:val="18"/>
                      <w:szCs w:val="20"/>
                      <w:lang w:val="en-GB"/>
                    </w:rPr>
                    <w:t>Antenna Group1</w:t>
                  </w:r>
                </w:p>
              </w:tc>
              <w:tc>
                <w:tcPr>
                  <w:tcW w:w="761" w:type="dxa"/>
                </w:tcPr>
                <w:p w14:paraId="708F3A9C"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0</w:t>
                  </w:r>
                </w:p>
              </w:tc>
              <w:tc>
                <w:tcPr>
                  <w:tcW w:w="1270" w:type="dxa"/>
                  <w:vMerge w:val="restart"/>
                </w:tcPr>
                <w:p w14:paraId="41C86B3B" w14:textId="77777777" w:rsidR="00026C9C" w:rsidRPr="00026C9C" w:rsidRDefault="00026C9C" w:rsidP="00026C9C">
                  <w:pPr>
                    <w:spacing w:before="0" w:after="0" w:line="240" w:lineRule="auto"/>
                    <w:contextualSpacing/>
                    <w:jc w:val="center"/>
                    <w:rPr>
                      <w:rFonts w:eastAsia="SimSun" w:cs="Times New Roman"/>
                      <w:color w:val="FF0000"/>
                      <w:sz w:val="18"/>
                      <w:szCs w:val="20"/>
                      <w:lang w:val="en-GB"/>
                    </w:rPr>
                  </w:pPr>
                  <w:r w:rsidRPr="00026C9C">
                    <w:rPr>
                      <w:rFonts w:eastAsia="SimSun" w:cs="Times New Roman"/>
                      <w:color w:val="FF0000"/>
                      <w:sz w:val="18"/>
                      <w:szCs w:val="20"/>
                      <w:lang w:val="en-GB"/>
                    </w:rPr>
                    <w:t>Antenna Group1</w:t>
                  </w:r>
                </w:p>
              </w:tc>
              <w:tc>
                <w:tcPr>
                  <w:tcW w:w="850" w:type="dxa"/>
                </w:tcPr>
                <w:p w14:paraId="40C69A50"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0</w:t>
                  </w:r>
                </w:p>
              </w:tc>
              <w:tc>
                <w:tcPr>
                  <w:tcW w:w="1670" w:type="dxa"/>
                  <w:vMerge w:val="restart"/>
                </w:tcPr>
                <w:p w14:paraId="1E1ACDC6"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color w:val="FF0000"/>
                      <w:sz w:val="18"/>
                      <w:szCs w:val="20"/>
                      <w:lang w:val="en-GB"/>
                    </w:rPr>
                    <w:t>Antenna Group1</w:t>
                  </w:r>
                </w:p>
              </w:tc>
              <w:tc>
                <w:tcPr>
                  <w:tcW w:w="1172" w:type="dxa"/>
                </w:tcPr>
                <w:p w14:paraId="0554EF30"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0</w:t>
                  </w:r>
                </w:p>
              </w:tc>
              <w:tc>
                <w:tcPr>
                  <w:tcW w:w="1839" w:type="dxa"/>
                </w:tcPr>
                <w:p w14:paraId="2668B824"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color w:val="FF0000"/>
                      <w:sz w:val="18"/>
                      <w:szCs w:val="20"/>
                      <w:lang w:val="en-GB"/>
                    </w:rPr>
                    <w:t>Antenna Group1</w:t>
                  </w:r>
                </w:p>
              </w:tc>
              <w:tc>
                <w:tcPr>
                  <w:tcW w:w="1181" w:type="dxa"/>
                </w:tcPr>
                <w:p w14:paraId="1A6CFD4B"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0</w:t>
                  </w:r>
                </w:p>
              </w:tc>
            </w:tr>
            <w:tr w:rsidR="00026C9C" w:rsidRPr="00026C9C" w14:paraId="39F6434E" w14:textId="77777777" w:rsidTr="00E63D84">
              <w:trPr>
                <w:jc w:val="center"/>
              </w:trPr>
              <w:tc>
                <w:tcPr>
                  <w:tcW w:w="1086" w:type="dxa"/>
                </w:tcPr>
                <w:p w14:paraId="7DAA93C6"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1</w:t>
                  </w:r>
                </w:p>
              </w:tc>
              <w:tc>
                <w:tcPr>
                  <w:tcW w:w="887" w:type="dxa"/>
                  <w:vMerge/>
                </w:tcPr>
                <w:p w14:paraId="13F420D9"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761" w:type="dxa"/>
                </w:tcPr>
                <w:p w14:paraId="179CD982"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1</w:t>
                  </w:r>
                </w:p>
              </w:tc>
              <w:tc>
                <w:tcPr>
                  <w:tcW w:w="1270" w:type="dxa"/>
                  <w:vMerge/>
                </w:tcPr>
                <w:p w14:paraId="77511E4C" w14:textId="77777777" w:rsidR="00026C9C" w:rsidRPr="00026C9C" w:rsidRDefault="00026C9C" w:rsidP="00026C9C">
                  <w:pPr>
                    <w:spacing w:before="0" w:after="0" w:line="240" w:lineRule="auto"/>
                    <w:contextualSpacing/>
                    <w:jc w:val="center"/>
                    <w:rPr>
                      <w:rFonts w:eastAsia="SimSun" w:cs="Times New Roman"/>
                      <w:color w:val="FF0000"/>
                      <w:sz w:val="18"/>
                      <w:szCs w:val="20"/>
                      <w:lang w:val="en-GB"/>
                    </w:rPr>
                  </w:pPr>
                </w:p>
              </w:tc>
              <w:tc>
                <w:tcPr>
                  <w:tcW w:w="850" w:type="dxa"/>
                </w:tcPr>
                <w:p w14:paraId="7E045426"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1</w:t>
                  </w:r>
                </w:p>
              </w:tc>
              <w:tc>
                <w:tcPr>
                  <w:tcW w:w="1670" w:type="dxa"/>
                  <w:vMerge/>
                </w:tcPr>
                <w:p w14:paraId="071D3077"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1172" w:type="dxa"/>
                </w:tcPr>
                <w:p w14:paraId="05D9060C"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4</w:t>
                  </w:r>
                </w:p>
              </w:tc>
              <w:tc>
                <w:tcPr>
                  <w:tcW w:w="1839" w:type="dxa"/>
                </w:tcPr>
                <w:p w14:paraId="71C9B267"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color w:val="FF0000"/>
                      <w:sz w:val="18"/>
                      <w:szCs w:val="20"/>
                      <w:lang w:val="en-GB"/>
                    </w:rPr>
                    <w:t>Antenna Group2</w:t>
                  </w:r>
                </w:p>
              </w:tc>
              <w:tc>
                <w:tcPr>
                  <w:tcW w:w="1181" w:type="dxa"/>
                </w:tcPr>
                <w:p w14:paraId="61CE1486"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1</w:t>
                  </w:r>
                </w:p>
              </w:tc>
            </w:tr>
            <w:tr w:rsidR="00026C9C" w:rsidRPr="00026C9C" w14:paraId="337823C4" w14:textId="77777777" w:rsidTr="00E63D84">
              <w:trPr>
                <w:jc w:val="center"/>
              </w:trPr>
              <w:tc>
                <w:tcPr>
                  <w:tcW w:w="1086" w:type="dxa"/>
                </w:tcPr>
                <w:p w14:paraId="3780CD05"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2</w:t>
                  </w:r>
                </w:p>
              </w:tc>
              <w:tc>
                <w:tcPr>
                  <w:tcW w:w="887" w:type="dxa"/>
                  <w:vMerge/>
                </w:tcPr>
                <w:p w14:paraId="63460FCE"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761" w:type="dxa"/>
                </w:tcPr>
                <w:p w14:paraId="11D94D9F"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2</w:t>
                  </w:r>
                </w:p>
              </w:tc>
              <w:tc>
                <w:tcPr>
                  <w:tcW w:w="1270" w:type="dxa"/>
                  <w:vMerge/>
                </w:tcPr>
                <w:p w14:paraId="588382EF" w14:textId="77777777" w:rsidR="00026C9C" w:rsidRPr="00026C9C" w:rsidRDefault="00026C9C" w:rsidP="00026C9C">
                  <w:pPr>
                    <w:spacing w:before="0" w:after="0" w:line="240" w:lineRule="auto"/>
                    <w:contextualSpacing/>
                    <w:jc w:val="center"/>
                    <w:rPr>
                      <w:rFonts w:eastAsia="SimSun" w:cs="Times New Roman"/>
                      <w:color w:val="FF0000"/>
                      <w:sz w:val="18"/>
                      <w:szCs w:val="20"/>
                      <w:lang w:val="en-GB"/>
                    </w:rPr>
                  </w:pPr>
                </w:p>
              </w:tc>
              <w:tc>
                <w:tcPr>
                  <w:tcW w:w="850" w:type="dxa"/>
                </w:tcPr>
                <w:p w14:paraId="4842F12D"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4</w:t>
                  </w:r>
                </w:p>
              </w:tc>
              <w:tc>
                <w:tcPr>
                  <w:tcW w:w="1670" w:type="dxa"/>
                  <w:vMerge w:val="restart"/>
                </w:tcPr>
                <w:p w14:paraId="4B2B29D5"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color w:val="FF0000"/>
                      <w:sz w:val="18"/>
                      <w:szCs w:val="20"/>
                      <w:lang w:val="en-GB"/>
                    </w:rPr>
                    <w:t>Antenna Group2</w:t>
                  </w:r>
                </w:p>
              </w:tc>
              <w:tc>
                <w:tcPr>
                  <w:tcW w:w="1172" w:type="dxa"/>
                </w:tcPr>
                <w:p w14:paraId="51F0AC17"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1</w:t>
                  </w:r>
                </w:p>
              </w:tc>
              <w:tc>
                <w:tcPr>
                  <w:tcW w:w="1839" w:type="dxa"/>
                </w:tcPr>
                <w:p w14:paraId="1906D4C9"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color w:val="FF0000"/>
                      <w:sz w:val="18"/>
                      <w:szCs w:val="20"/>
                      <w:lang w:val="en-GB"/>
                    </w:rPr>
                    <w:t>Antenna Group3</w:t>
                  </w:r>
                </w:p>
              </w:tc>
              <w:tc>
                <w:tcPr>
                  <w:tcW w:w="1181" w:type="dxa"/>
                </w:tcPr>
                <w:p w14:paraId="361DE21C"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2</w:t>
                  </w:r>
                </w:p>
              </w:tc>
            </w:tr>
            <w:tr w:rsidR="00026C9C" w:rsidRPr="00026C9C" w14:paraId="19ECCD58" w14:textId="77777777" w:rsidTr="00E63D84">
              <w:trPr>
                <w:jc w:val="center"/>
              </w:trPr>
              <w:tc>
                <w:tcPr>
                  <w:tcW w:w="1086" w:type="dxa"/>
                </w:tcPr>
                <w:p w14:paraId="2300D6A5"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3</w:t>
                  </w:r>
                </w:p>
              </w:tc>
              <w:tc>
                <w:tcPr>
                  <w:tcW w:w="887" w:type="dxa"/>
                  <w:vMerge/>
                </w:tcPr>
                <w:p w14:paraId="72373382"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761" w:type="dxa"/>
                </w:tcPr>
                <w:p w14:paraId="4ABFEB93"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3</w:t>
                  </w:r>
                </w:p>
              </w:tc>
              <w:tc>
                <w:tcPr>
                  <w:tcW w:w="1270" w:type="dxa"/>
                  <w:vMerge/>
                </w:tcPr>
                <w:p w14:paraId="3FBD4F3A" w14:textId="77777777" w:rsidR="00026C9C" w:rsidRPr="00026C9C" w:rsidRDefault="00026C9C" w:rsidP="00026C9C">
                  <w:pPr>
                    <w:spacing w:before="0" w:after="0" w:line="240" w:lineRule="auto"/>
                    <w:contextualSpacing/>
                    <w:jc w:val="center"/>
                    <w:rPr>
                      <w:rFonts w:eastAsia="SimSun" w:cs="Times New Roman"/>
                      <w:color w:val="FF0000"/>
                      <w:sz w:val="18"/>
                      <w:szCs w:val="20"/>
                      <w:lang w:val="en-GB"/>
                    </w:rPr>
                  </w:pPr>
                </w:p>
              </w:tc>
              <w:tc>
                <w:tcPr>
                  <w:tcW w:w="850" w:type="dxa"/>
                </w:tcPr>
                <w:p w14:paraId="5C954254"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5</w:t>
                  </w:r>
                </w:p>
              </w:tc>
              <w:tc>
                <w:tcPr>
                  <w:tcW w:w="1670" w:type="dxa"/>
                  <w:vMerge/>
                </w:tcPr>
                <w:p w14:paraId="651E7DAF"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1172" w:type="dxa"/>
                </w:tcPr>
                <w:p w14:paraId="5DC8955D"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5</w:t>
                  </w:r>
                </w:p>
              </w:tc>
              <w:tc>
                <w:tcPr>
                  <w:tcW w:w="1839" w:type="dxa"/>
                </w:tcPr>
                <w:p w14:paraId="7316F51D"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color w:val="FF0000"/>
                      <w:sz w:val="18"/>
                      <w:szCs w:val="20"/>
                      <w:lang w:val="en-GB"/>
                    </w:rPr>
                    <w:t>Antenna Group4</w:t>
                  </w:r>
                </w:p>
              </w:tc>
              <w:tc>
                <w:tcPr>
                  <w:tcW w:w="1181" w:type="dxa"/>
                </w:tcPr>
                <w:p w14:paraId="52C63BB1"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3</w:t>
                  </w:r>
                </w:p>
              </w:tc>
            </w:tr>
            <w:tr w:rsidR="00026C9C" w:rsidRPr="00026C9C" w14:paraId="1C59575D" w14:textId="77777777" w:rsidTr="00E63D84">
              <w:trPr>
                <w:jc w:val="center"/>
              </w:trPr>
              <w:tc>
                <w:tcPr>
                  <w:tcW w:w="1086" w:type="dxa"/>
                </w:tcPr>
                <w:p w14:paraId="2C8E6CDB"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4</w:t>
                  </w:r>
                </w:p>
              </w:tc>
              <w:tc>
                <w:tcPr>
                  <w:tcW w:w="887" w:type="dxa"/>
                  <w:vMerge/>
                </w:tcPr>
                <w:p w14:paraId="6EF2D6C3"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761" w:type="dxa"/>
                </w:tcPr>
                <w:p w14:paraId="7525E26F"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4</w:t>
                  </w:r>
                </w:p>
              </w:tc>
              <w:tc>
                <w:tcPr>
                  <w:tcW w:w="1270" w:type="dxa"/>
                  <w:vMerge w:val="restart"/>
                </w:tcPr>
                <w:p w14:paraId="496CB63B" w14:textId="77777777" w:rsidR="00026C9C" w:rsidRPr="00026C9C" w:rsidRDefault="00026C9C" w:rsidP="00026C9C">
                  <w:pPr>
                    <w:spacing w:before="0" w:after="0" w:line="240" w:lineRule="auto"/>
                    <w:contextualSpacing/>
                    <w:jc w:val="center"/>
                    <w:rPr>
                      <w:rFonts w:eastAsia="SimSun" w:cs="Times New Roman"/>
                      <w:color w:val="FF0000"/>
                      <w:sz w:val="18"/>
                      <w:szCs w:val="20"/>
                      <w:lang w:val="en-GB"/>
                    </w:rPr>
                  </w:pPr>
                  <w:r w:rsidRPr="00026C9C">
                    <w:rPr>
                      <w:rFonts w:eastAsia="SimSun" w:cs="Times New Roman"/>
                      <w:color w:val="FF0000"/>
                      <w:sz w:val="18"/>
                      <w:szCs w:val="20"/>
                      <w:lang w:val="en-GB"/>
                    </w:rPr>
                    <w:t>Antenna Group2</w:t>
                  </w:r>
                </w:p>
              </w:tc>
              <w:tc>
                <w:tcPr>
                  <w:tcW w:w="850" w:type="dxa"/>
                </w:tcPr>
                <w:p w14:paraId="6A97E3A7"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2</w:t>
                  </w:r>
                </w:p>
              </w:tc>
              <w:tc>
                <w:tcPr>
                  <w:tcW w:w="1670" w:type="dxa"/>
                  <w:vMerge w:val="restart"/>
                </w:tcPr>
                <w:p w14:paraId="60055EEC"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color w:val="FF0000"/>
                      <w:sz w:val="18"/>
                      <w:szCs w:val="20"/>
                      <w:lang w:val="en-GB"/>
                    </w:rPr>
                    <w:t>Antenna Group3</w:t>
                  </w:r>
                </w:p>
              </w:tc>
              <w:tc>
                <w:tcPr>
                  <w:tcW w:w="1172" w:type="dxa"/>
                </w:tcPr>
                <w:p w14:paraId="49177B18"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2</w:t>
                  </w:r>
                </w:p>
              </w:tc>
              <w:tc>
                <w:tcPr>
                  <w:tcW w:w="1839" w:type="dxa"/>
                </w:tcPr>
                <w:p w14:paraId="24DA2F1F"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color w:val="FF0000"/>
                      <w:sz w:val="18"/>
                      <w:szCs w:val="20"/>
                      <w:lang w:val="en-GB"/>
                    </w:rPr>
                    <w:t>Antenna Group5</w:t>
                  </w:r>
                </w:p>
              </w:tc>
              <w:tc>
                <w:tcPr>
                  <w:tcW w:w="1181" w:type="dxa"/>
                </w:tcPr>
                <w:p w14:paraId="614E8536"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4</w:t>
                  </w:r>
                </w:p>
              </w:tc>
            </w:tr>
            <w:tr w:rsidR="00026C9C" w:rsidRPr="00026C9C" w14:paraId="2027C2D5" w14:textId="77777777" w:rsidTr="00E63D84">
              <w:trPr>
                <w:jc w:val="center"/>
              </w:trPr>
              <w:tc>
                <w:tcPr>
                  <w:tcW w:w="1086" w:type="dxa"/>
                </w:tcPr>
                <w:p w14:paraId="2A795018"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5</w:t>
                  </w:r>
                </w:p>
              </w:tc>
              <w:tc>
                <w:tcPr>
                  <w:tcW w:w="887" w:type="dxa"/>
                  <w:vMerge/>
                </w:tcPr>
                <w:p w14:paraId="0B02833C"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761" w:type="dxa"/>
                </w:tcPr>
                <w:p w14:paraId="7A715874"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5</w:t>
                  </w:r>
                </w:p>
              </w:tc>
              <w:tc>
                <w:tcPr>
                  <w:tcW w:w="1270" w:type="dxa"/>
                  <w:vMerge/>
                </w:tcPr>
                <w:p w14:paraId="695B5B2A"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850" w:type="dxa"/>
                </w:tcPr>
                <w:p w14:paraId="70C5525D"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3</w:t>
                  </w:r>
                </w:p>
              </w:tc>
              <w:tc>
                <w:tcPr>
                  <w:tcW w:w="1670" w:type="dxa"/>
                  <w:vMerge/>
                </w:tcPr>
                <w:p w14:paraId="5CF5C081"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1172" w:type="dxa"/>
                </w:tcPr>
                <w:p w14:paraId="5AE7057B"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6</w:t>
                  </w:r>
                </w:p>
              </w:tc>
              <w:tc>
                <w:tcPr>
                  <w:tcW w:w="1839" w:type="dxa"/>
                </w:tcPr>
                <w:p w14:paraId="6BCA19BF"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color w:val="FF0000"/>
                      <w:sz w:val="18"/>
                      <w:szCs w:val="20"/>
                      <w:lang w:val="en-GB"/>
                    </w:rPr>
                    <w:t>Antenna Group6</w:t>
                  </w:r>
                </w:p>
              </w:tc>
              <w:tc>
                <w:tcPr>
                  <w:tcW w:w="1181" w:type="dxa"/>
                </w:tcPr>
                <w:p w14:paraId="434A9AF7"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5</w:t>
                  </w:r>
                </w:p>
              </w:tc>
            </w:tr>
            <w:tr w:rsidR="00026C9C" w:rsidRPr="00026C9C" w14:paraId="53522314" w14:textId="77777777" w:rsidTr="00E63D84">
              <w:trPr>
                <w:jc w:val="center"/>
              </w:trPr>
              <w:tc>
                <w:tcPr>
                  <w:tcW w:w="1086" w:type="dxa"/>
                </w:tcPr>
                <w:p w14:paraId="306A3BB3"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6</w:t>
                  </w:r>
                </w:p>
              </w:tc>
              <w:tc>
                <w:tcPr>
                  <w:tcW w:w="887" w:type="dxa"/>
                  <w:vMerge/>
                </w:tcPr>
                <w:p w14:paraId="7680FF17"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761" w:type="dxa"/>
                </w:tcPr>
                <w:p w14:paraId="4DC716FB"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6</w:t>
                  </w:r>
                </w:p>
              </w:tc>
              <w:tc>
                <w:tcPr>
                  <w:tcW w:w="1270" w:type="dxa"/>
                  <w:vMerge/>
                </w:tcPr>
                <w:p w14:paraId="69C97E50"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850" w:type="dxa"/>
                </w:tcPr>
                <w:p w14:paraId="71FFA8D0"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6</w:t>
                  </w:r>
                </w:p>
              </w:tc>
              <w:tc>
                <w:tcPr>
                  <w:tcW w:w="1670" w:type="dxa"/>
                  <w:vMerge w:val="restart"/>
                </w:tcPr>
                <w:p w14:paraId="77FC2706"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color w:val="FF0000"/>
                      <w:sz w:val="18"/>
                      <w:szCs w:val="20"/>
                      <w:lang w:val="en-GB"/>
                    </w:rPr>
                    <w:t>Antenna Group4</w:t>
                  </w:r>
                </w:p>
              </w:tc>
              <w:tc>
                <w:tcPr>
                  <w:tcW w:w="1172" w:type="dxa"/>
                </w:tcPr>
                <w:p w14:paraId="1F720DF0"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3</w:t>
                  </w:r>
                </w:p>
              </w:tc>
              <w:tc>
                <w:tcPr>
                  <w:tcW w:w="1839" w:type="dxa"/>
                </w:tcPr>
                <w:p w14:paraId="758D744B"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color w:val="FF0000"/>
                      <w:sz w:val="18"/>
                      <w:szCs w:val="20"/>
                      <w:lang w:val="en-GB"/>
                    </w:rPr>
                    <w:t>Antenna Group7</w:t>
                  </w:r>
                </w:p>
              </w:tc>
              <w:tc>
                <w:tcPr>
                  <w:tcW w:w="1181" w:type="dxa"/>
                </w:tcPr>
                <w:p w14:paraId="4EB365B8"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6</w:t>
                  </w:r>
                </w:p>
              </w:tc>
            </w:tr>
            <w:tr w:rsidR="00026C9C" w:rsidRPr="00026C9C" w14:paraId="2F5BE24F" w14:textId="77777777" w:rsidTr="00E63D84">
              <w:trPr>
                <w:jc w:val="center"/>
              </w:trPr>
              <w:tc>
                <w:tcPr>
                  <w:tcW w:w="1086" w:type="dxa"/>
                </w:tcPr>
                <w:p w14:paraId="11188AF0"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7</w:t>
                  </w:r>
                </w:p>
              </w:tc>
              <w:tc>
                <w:tcPr>
                  <w:tcW w:w="887" w:type="dxa"/>
                  <w:vMerge/>
                </w:tcPr>
                <w:p w14:paraId="7596D667"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761" w:type="dxa"/>
                </w:tcPr>
                <w:p w14:paraId="36AC169E"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7</w:t>
                  </w:r>
                </w:p>
              </w:tc>
              <w:tc>
                <w:tcPr>
                  <w:tcW w:w="1270" w:type="dxa"/>
                  <w:vMerge/>
                </w:tcPr>
                <w:p w14:paraId="02EC8624"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850" w:type="dxa"/>
                </w:tcPr>
                <w:p w14:paraId="46E2C548"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7</w:t>
                  </w:r>
                </w:p>
              </w:tc>
              <w:tc>
                <w:tcPr>
                  <w:tcW w:w="1670" w:type="dxa"/>
                  <w:vMerge/>
                </w:tcPr>
                <w:p w14:paraId="04B72976" w14:textId="77777777" w:rsidR="00026C9C" w:rsidRPr="00026C9C" w:rsidRDefault="00026C9C" w:rsidP="00026C9C">
                  <w:pPr>
                    <w:spacing w:before="0" w:after="0" w:line="240" w:lineRule="auto"/>
                    <w:contextualSpacing/>
                    <w:jc w:val="center"/>
                    <w:rPr>
                      <w:rFonts w:eastAsia="SimSun" w:cs="Times New Roman"/>
                      <w:sz w:val="18"/>
                      <w:szCs w:val="20"/>
                      <w:lang w:val="en-GB"/>
                    </w:rPr>
                  </w:pPr>
                </w:p>
              </w:tc>
              <w:tc>
                <w:tcPr>
                  <w:tcW w:w="1172" w:type="dxa"/>
                </w:tcPr>
                <w:p w14:paraId="01BE573B"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7</w:t>
                  </w:r>
                </w:p>
              </w:tc>
              <w:tc>
                <w:tcPr>
                  <w:tcW w:w="1839" w:type="dxa"/>
                </w:tcPr>
                <w:p w14:paraId="7E253138"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color w:val="FF0000"/>
                      <w:sz w:val="18"/>
                      <w:szCs w:val="20"/>
                      <w:lang w:val="en-GB"/>
                    </w:rPr>
                    <w:t>Antenna Group8</w:t>
                  </w:r>
                </w:p>
              </w:tc>
              <w:tc>
                <w:tcPr>
                  <w:tcW w:w="1181" w:type="dxa"/>
                </w:tcPr>
                <w:p w14:paraId="73DE39CA" w14:textId="77777777" w:rsidR="00026C9C" w:rsidRPr="00026C9C" w:rsidRDefault="00026C9C" w:rsidP="00026C9C">
                  <w:pPr>
                    <w:spacing w:before="0" w:after="0" w:line="240" w:lineRule="auto"/>
                    <w:contextualSpacing/>
                    <w:jc w:val="center"/>
                    <w:rPr>
                      <w:rFonts w:eastAsia="SimSun" w:cs="Times New Roman"/>
                      <w:sz w:val="18"/>
                      <w:szCs w:val="20"/>
                      <w:lang w:val="en-GB"/>
                    </w:rPr>
                  </w:pPr>
                  <w:r w:rsidRPr="00026C9C">
                    <w:rPr>
                      <w:rFonts w:eastAsia="SimSun" w:cs="Times New Roman"/>
                      <w:sz w:val="18"/>
                      <w:szCs w:val="20"/>
                      <w:lang w:val="en-GB"/>
                    </w:rPr>
                    <w:t>7</w:t>
                  </w:r>
                </w:p>
              </w:tc>
            </w:tr>
          </w:tbl>
          <w:p w14:paraId="7305C823" w14:textId="77777777" w:rsidR="00026C9C" w:rsidRPr="00026C9C" w:rsidRDefault="00026C9C" w:rsidP="00026C9C">
            <w:pPr>
              <w:spacing w:before="0" w:after="0" w:line="240" w:lineRule="auto"/>
              <w:ind w:left="360"/>
              <w:contextualSpacing/>
              <w:rPr>
                <w:rFonts w:ascii="Times New Roman" w:eastAsia="SimSun" w:hAnsi="Times New Roman" w:cs="Times New Roman"/>
                <w:color w:val="FF0000"/>
                <w:szCs w:val="20"/>
                <w:lang w:val="en-GB" w:eastAsia="zh-CN"/>
              </w:rPr>
            </w:pPr>
            <w:r w:rsidRPr="00026C9C">
              <w:rPr>
                <w:rFonts w:ascii="Times New Roman" w:eastAsia="SimSun" w:hAnsi="Times New Roman" w:cs="Times New Roman"/>
                <w:color w:val="FF0000"/>
                <w:szCs w:val="20"/>
                <w:lang w:val="en-GB" w:eastAsia="zh-CN"/>
              </w:rPr>
              <w:t>-------------------------------------------U</w:t>
            </w:r>
            <w:r w:rsidRPr="00026C9C">
              <w:rPr>
                <w:rFonts w:ascii="Times New Roman" w:eastAsia="SimSun" w:hAnsi="Times New Roman" w:cs="Times New Roman" w:hint="eastAsia"/>
                <w:color w:val="FF0000"/>
                <w:szCs w:val="20"/>
                <w:lang w:val="en-GB" w:eastAsia="zh-CN"/>
              </w:rPr>
              <w:t>nchanged</w:t>
            </w:r>
            <w:r w:rsidRPr="00026C9C">
              <w:rPr>
                <w:rFonts w:ascii="Times New Roman" w:eastAsia="SimSun" w:hAnsi="Times New Roman" w:cs="Times New Roman"/>
                <w:color w:val="FF0000"/>
                <w:szCs w:val="20"/>
                <w:lang w:val="en-GB" w:eastAsia="zh-CN"/>
              </w:rPr>
              <w:t xml:space="preserve"> </w:t>
            </w:r>
            <w:r w:rsidRPr="00026C9C">
              <w:rPr>
                <w:rFonts w:ascii="Times New Roman" w:eastAsia="SimSun" w:hAnsi="Times New Roman" w:cs="Times New Roman" w:hint="eastAsia"/>
                <w:color w:val="FF0000"/>
                <w:szCs w:val="20"/>
                <w:lang w:val="en-GB" w:eastAsia="zh-CN"/>
              </w:rPr>
              <w:t>parts</w:t>
            </w:r>
            <w:r w:rsidRPr="00026C9C">
              <w:rPr>
                <w:rFonts w:ascii="Times New Roman" w:eastAsia="SimSun" w:hAnsi="Times New Roman" w:cs="Times New Roman"/>
                <w:color w:val="FF0000"/>
                <w:szCs w:val="20"/>
                <w:lang w:val="en-GB" w:eastAsia="zh-CN"/>
              </w:rPr>
              <w:t xml:space="preserve"> are omitted-------------------------------------------</w:t>
            </w:r>
          </w:p>
          <w:p w14:paraId="3FDBE5F2" w14:textId="77777777" w:rsidR="00026C9C" w:rsidRPr="00026C9C" w:rsidRDefault="00026C9C" w:rsidP="00026C9C">
            <w:pPr>
              <w:spacing w:before="0" w:after="0" w:line="240" w:lineRule="auto"/>
              <w:contextualSpacing/>
              <w:rPr>
                <w:rFonts w:ascii="Times New Roman" w:eastAsia="SimSun" w:hAnsi="Times New Roman" w:cs="Times New Roman"/>
                <w:bCs/>
                <w:i/>
                <w:iCs/>
                <w:szCs w:val="20"/>
                <w:lang w:val="en-GB" w:eastAsia="zh-CN"/>
              </w:rPr>
            </w:pPr>
          </w:p>
        </w:tc>
      </w:tr>
    </w:tbl>
    <w:p w14:paraId="19BFB98D" w14:textId="77777777" w:rsidR="00026C9C" w:rsidRPr="00026C9C" w:rsidRDefault="00026C9C" w:rsidP="00026C9C">
      <w:pPr>
        <w:overflowPunct w:val="0"/>
        <w:autoSpaceDE w:val="0"/>
        <w:autoSpaceDN w:val="0"/>
        <w:adjustRightInd w:val="0"/>
        <w:spacing w:after="0" w:line="240" w:lineRule="auto"/>
        <w:contextualSpacing/>
        <w:textAlignment w:val="baseline"/>
        <w:rPr>
          <w:rFonts w:ascii="Times New Roman" w:eastAsia="SimSun" w:hAnsi="Times New Roman" w:cs="Times New Roman"/>
          <w:b/>
          <w:bCs/>
          <w:i/>
          <w:iCs/>
          <w:szCs w:val="20"/>
          <w:lang w:eastAsia="zh-CN"/>
        </w:rPr>
      </w:pPr>
    </w:p>
    <w:p w14:paraId="6B3E177C" w14:textId="77777777" w:rsidR="00026C9C" w:rsidRPr="00026C9C" w:rsidRDefault="00026C9C" w:rsidP="00026C9C">
      <w:pPr>
        <w:overflowPunct w:val="0"/>
        <w:autoSpaceDE w:val="0"/>
        <w:autoSpaceDN w:val="0"/>
        <w:adjustRightInd w:val="0"/>
        <w:spacing w:after="0" w:line="240" w:lineRule="auto"/>
        <w:contextualSpacing/>
        <w:textAlignment w:val="baseline"/>
        <w:rPr>
          <w:rFonts w:ascii="Times New Roman" w:eastAsia="SimSun" w:hAnsi="Times New Roman" w:cs="Times New Roman"/>
          <w:color w:val="FF0000"/>
          <w:szCs w:val="20"/>
          <w:lang w:val="en-GB" w:eastAsia="zh-CN"/>
        </w:rPr>
      </w:pPr>
      <w:r w:rsidRPr="00026C9C">
        <w:rPr>
          <w:rFonts w:ascii="Times New Roman" w:eastAsia="SimSun" w:hAnsi="Times New Roman" w:cs="Times New Roman"/>
          <w:b/>
          <w:bCs/>
          <w:i/>
          <w:iCs/>
          <w:sz w:val="22"/>
          <w:highlight w:val="yellow"/>
          <w:lang w:val="en-GB" w:eastAsia="zh-CN"/>
        </w:rPr>
        <w:t>Proposal 3.1b:</w:t>
      </w:r>
    </w:p>
    <w:p w14:paraId="4817D1E7" w14:textId="77777777" w:rsidR="00026C9C" w:rsidRPr="00026C9C" w:rsidRDefault="00026C9C" w:rsidP="00026C9C">
      <w:pPr>
        <w:numPr>
          <w:ilvl w:val="0"/>
          <w:numId w:val="44"/>
        </w:numPr>
        <w:overflowPunct w:val="0"/>
        <w:autoSpaceDE w:val="0"/>
        <w:autoSpaceDN w:val="0"/>
        <w:adjustRightInd w:val="0"/>
        <w:spacing w:after="0" w:line="240" w:lineRule="auto"/>
        <w:contextualSpacing/>
        <w:textAlignment w:val="baseline"/>
        <w:rPr>
          <w:rFonts w:ascii="Times New Roman" w:eastAsia="Calibri" w:hAnsi="Times New Roman" w:cs="Times New Roman"/>
          <w:b/>
          <w:bCs/>
          <w:i/>
          <w:iCs/>
          <w:sz w:val="22"/>
          <w:lang w:eastAsia="zh-CN"/>
        </w:rPr>
      </w:pPr>
      <w:r w:rsidRPr="00026C9C">
        <w:rPr>
          <w:rFonts w:ascii="Times New Roman" w:eastAsia="Calibri" w:hAnsi="Times New Roman" w:cs="Times New Roman"/>
          <w:bCs/>
          <w:i/>
          <w:sz w:val="22"/>
        </w:rPr>
        <w:t>Adopt the following text proposal to TS 38.214.</w:t>
      </w:r>
    </w:p>
    <w:tbl>
      <w:tblPr>
        <w:tblStyle w:val="TableGrid4"/>
        <w:tblW w:w="0" w:type="auto"/>
        <w:tblLook w:val="04A0" w:firstRow="1" w:lastRow="0" w:firstColumn="1" w:lastColumn="0" w:noHBand="0" w:noVBand="1"/>
      </w:tblPr>
      <w:tblGrid>
        <w:gridCol w:w="9629"/>
      </w:tblGrid>
      <w:tr w:rsidR="00026C9C" w:rsidRPr="00026C9C" w14:paraId="3EEE35E2" w14:textId="77777777" w:rsidTr="00E63D84">
        <w:tc>
          <w:tcPr>
            <w:tcW w:w="10386" w:type="dxa"/>
          </w:tcPr>
          <w:p w14:paraId="54DC6D73" w14:textId="77777777" w:rsidR="00026C9C" w:rsidRPr="00026C9C" w:rsidRDefault="00026C9C" w:rsidP="00026C9C">
            <w:pPr>
              <w:spacing w:before="0" w:after="0" w:line="240" w:lineRule="auto"/>
              <w:ind w:left="360"/>
              <w:contextualSpacing/>
              <w:rPr>
                <w:rFonts w:ascii="Times New Roman" w:eastAsia="SimSun" w:hAnsi="Times New Roman" w:cs="Times New Roman"/>
                <w:color w:val="FF0000"/>
                <w:szCs w:val="20"/>
                <w:lang w:val="en-GB" w:eastAsia="zh-CN"/>
              </w:rPr>
            </w:pPr>
            <w:r w:rsidRPr="00026C9C">
              <w:rPr>
                <w:rFonts w:ascii="Times New Roman" w:eastAsia="SimSun" w:hAnsi="Times New Roman" w:cs="Times New Roman"/>
                <w:color w:val="FF0000"/>
                <w:szCs w:val="20"/>
                <w:lang w:val="en-GB" w:eastAsia="zh-CN"/>
              </w:rPr>
              <w:t>-------------------------------------------U</w:t>
            </w:r>
            <w:r w:rsidRPr="00026C9C">
              <w:rPr>
                <w:rFonts w:ascii="Times New Roman" w:eastAsia="SimSun" w:hAnsi="Times New Roman" w:cs="Times New Roman" w:hint="eastAsia"/>
                <w:color w:val="FF0000"/>
                <w:szCs w:val="20"/>
                <w:lang w:val="en-GB" w:eastAsia="zh-CN"/>
              </w:rPr>
              <w:t>nchanged</w:t>
            </w:r>
            <w:r w:rsidRPr="00026C9C">
              <w:rPr>
                <w:rFonts w:ascii="Times New Roman" w:eastAsia="SimSun" w:hAnsi="Times New Roman" w:cs="Times New Roman"/>
                <w:color w:val="FF0000"/>
                <w:szCs w:val="20"/>
                <w:lang w:val="en-GB" w:eastAsia="zh-CN"/>
              </w:rPr>
              <w:t xml:space="preserve"> </w:t>
            </w:r>
            <w:r w:rsidRPr="00026C9C">
              <w:rPr>
                <w:rFonts w:ascii="Times New Roman" w:eastAsia="SimSun" w:hAnsi="Times New Roman" w:cs="Times New Roman" w:hint="eastAsia"/>
                <w:color w:val="FF0000"/>
                <w:szCs w:val="20"/>
                <w:lang w:val="en-GB" w:eastAsia="zh-CN"/>
              </w:rPr>
              <w:t>parts</w:t>
            </w:r>
            <w:r w:rsidRPr="00026C9C">
              <w:rPr>
                <w:rFonts w:ascii="Times New Roman" w:eastAsia="SimSun" w:hAnsi="Times New Roman" w:cs="Times New Roman"/>
                <w:color w:val="FF0000"/>
                <w:szCs w:val="20"/>
                <w:lang w:val="en-GB" w:eastAsia="zh-CN"/>
              </w:rPr>
              <w:t xml:space="preserve"> are omitted-------------------------------------------</w:t>
            </w:r>
          </w:p>
          <w:p w14:paraId="275FA926" w14:textId="77777777" w:rsidR="00026C9C" w:rsidRPr="00026C9C" w:rsidRDefault="00026C9C" w:rsidP="00026C9C">
            <w:pPr>
              <w:spacing w:before="0" w:after="0" w:line="240" w:lineRule="auto"/>
              <w:ind w:left="360"/>
              <w:contextualSpacing/>
              <w:rPr>
                <w:rFonts w:ascii="Times New Roman" w:eastAsia="SimSun" w:hAnsi="Times New Roman" w:cs="Times New Roman"/>
                <w:szCs w:val="20"/>
              </w:rPr>
            </w:pPr>
            <w:r w:rsidRPr="00026C9C">
              <w:rPr>
                <w:rFonts w:ascii="Times New Roman" w:eastAsia="SimSun" w:hAnsi="Times New Roman" w:cs="Times New Roman"/>
                <w:i/>
                <w:iCs/>
                <w:szCs w:val="20"/>
                <w:lang w:val="en-GB"/>
              </w:rPr>
              <w:t xml:space="preserve">For </w:t>
            </w:r>
            <w:proofErr w:type="gramStart"/>
            <w:r w:rsidRPr="00026C9C">
              <w:rPr>
                <w:rFonts w:ascii="Times New Roman" w:eastAsia="SimSun" w:hAnsi="Times New Roman" w:cs="Times New Roman"/>
                <w:i/>
                <w:iCs/>
                <w:szCs w:val="20"/>
                <w:lang w:val="en-GB"/>
              </w:rPr>
              <w:t>codebook based</w:t>
            </w:r>
            <w:proofErr w:type="gramEnd"/>
            <w:r w:rsidRPr="00026C9C">
              <w:rPr>
                <w:rFonts w:ascii="Times New Roman" w:eastAsia="SimSun" w:hAnsi="Times New Roman" w:cs="Times New Roman"/>
                <w:i/>
                <w:iCs/>
                <w:szCs w:val="20"/>
                <w:lang w:val="en-GB"/>
              </w:rPr>
              <w:t xml:space="preserve"> transmission with eight antenna ports, the UE determines its codebook based upon the reception of higher layer parameter[s] </w:t>
            </w:r>
            <w:proofErr w:type="spellStart"/>
            <w:r w:rsidRPr="00026C9C">
              <w:rPr>
                <w:rFonts w:ascii="Times New Roman" w:eastAsia="SimSun" w:hAnsi="Times New Roman" w:cs="Times New Roman"/>
                <w:i/>
                <w:iCs/>
                <w:szCs w:val="20"/>
                <w:lang w:val="en-GB"/>
              </w:rPr>
              <w:t>CodebookType</w:t>
            </w:r>
            <w:proofErr w:type="spellEnd"/>
            <w:r w:rsidRPr="00026C9C">
              <w:rPr>
                <w:rFonts w:ascii="Times New Roman" w:eastAsia="SimSun" w:hAnsi="Times New Roman" w:cs="Times New Roman"/>
                <w:i/>
                <w:iCs/>
                <w:szCs w:val="20"/>
                <w:lang w:val="en-GB"/>
              </w:rPr>
              <w:t xml:space="preserve"> and ULcodebookFC-N1N2 if </w:t>
            </w:r>
            <w:proofErr w:type="spellStart"/>
            <w:r w:rsidRPr="00026C9C">
              <w:rPr>
                <w:rFonts w:ascii="Times New Roman" w:eastAsia="SimSun" w:hAnsi="Times New Roman" w:cs="Times New Roman"/>
                <w:i/>
                <w:iCs/>
                <w:szCs w:val="20"/>
                <w:lang w:val="en-GB"/>
              </w:rPr>
              <w:t>CodebookType</w:t>
            </w:r>
            <w:proofErr w:type="spellEnd"/>
            <w:r w:rsidRPr="00026C9C">
              <w:rPr>
                <w:rFonts w:ascii="Times New Roman" w:eastAsia="SimSun" w:hAnsi="Times New Roman" w:cs="Times New Roman"/>
                <w:i/>
                <w:iCs/>
                <w:szCs w:val="20"/>
                <w:lang w:val="en-GB"/>
              </w:rPr>
              <w:t xml:space="preserve"> is configured with Ng=1 in </w:t>
            </w:r>
            <w:proofErr w:type="spellStart"/>
            <w:r w:rsidRPr="00026C9C">
              <w:rPr>
                <w:rFonts w:ascii="Times New Roman" w:eastAsia="SimSun" w:hAnsi="Times New Roman" w:cs="Times New Roman"/>
                <w:i/>
                <w:iCs/>
                <w:szCs w:val="20"/>
                <w:lang w:val="en-GB"/>
              </w:rPr>
              <w:t>pusch</w:t>
            </w:r>
            <w:proofErr w:type="spellEnd"/>
            <w:r w:rsidRPr="00026C9C">
              <w:rPr>
                <w:rFonts w:ascii="Times New Roman" w:eastAsia="SimSun" w:hAnsi="Times New Roman" w:cs="Times New Roman"/>
                <w:i/>
                <w:iCs/>
                <w:szCs w:val="20"/>
                <w:lang w:val="en-GB"/>
              </w:rPr>
              <w:t xml:space="preserve">-Config for PUSCH associated with DCI format 0_1 and 0_2, depending on the UE capability. </w:t>
            </w:r>
            <w:r w:rsidRPr="00026C9C">
              <w:rPr>
                <w:rFonts w:ascii="Times New Roman" w:eastAsia="SimSun" w:hAnsi="Times New Roman" w:cs="Times New Roman"/>
                <w:i/>
                <w:iCs/>
                <w:color w:val="FF0000"/>
                <w:szCs w:val="20"/>
                <w:lang w:val="en-GB"/>
              </w:rPr>
              <w:t xml:space="preserve">According to the configured </w:t>
            </w:r>
            <w:proofErr w:type="spellStart"/>
            <w:r w:rsidRPr="00026C9C">
              <w:rPr>
                <w:rFonts w:ascii="Times New Roman" w:eastAsia="SimSun" w:hAnsi="Times New Roman" w:cs="Times New Roman"/>
                <w:i/>
                <w:iCs/>
                <w:color w:val="FF0000"/>
                <w:szCs w:val="20"/>
                <w:lang w:val="en-GB"/>
              </w:rPr>
              <w:t>CodebookType</w:t>
            </w:r>
            <w:proofErr w:type="spellEnd"/>
            <w:r w:rsidRPr="00026C9C">
              <w:rPr>
                <w:rFonts w:ascii="Times New Roman" w:eastAsia="SimSun" w:hAnsi="Times New Roman" w:cs="Times New Roman"/>
                <w:i/>
                <w:iCs/>
                <w:color w:val="FF0000"/>
                <w:szCs w:val="20"/>
                <w:lang w:val="en-GB"/>
              </w:rPr>
              <w:t>, requirements for coherent UL MIMO apply within an antenna group 38.101-1.</w:t>
            </w:r>
          </w:p>
          <w:p w14:paraId="1BE8DE83" w14:textId="77777777" w:rsidR="00026C9C" w:rsidRPr="00026C9C" w:rsidRDefault="00026C9C" w:rsidP="00026C9C">
            <w:pPr>
              <w:spacing w:before="0" w:after="0" w:line="240" w:lineRule="auto"/>
              <w:ind w:left="360"/>
              <w:contextualSpacing/>
              <w:rPr>
                <w:rFonts w:ascii="Times New Roman" w:eastAsia="SimSun" w:hAnsi="Times New Roman" w:cs="Times New Roman"/>
                <w:color w:val="FF0000"/>
                <w:szCs w:val="20"/>
                <w:lang w:val="en-GB" w:eastAsia="zh-CN"/>
              </w:rPr>
            </w:pPr>
            <w:r w:rsidRPr="00026C9C">
              <w:rPr>
                <w:rFonts w:ascii="Times New Roman" w:eastAsia="SimSun" w:hAnsi="Times New Roman" w:cs="Times New Roman"/>
                <w:color w:val="FF0000"/>
                <w:szCs w:val="20"/>
                <w:lang w:val="en-GB" w:eastAsia="zh-CN"/>
              </w:rPr>
              <w:t>-------------------------------------------U</w:t>
            </w:r>
            <w:r w:rsidRPr="00026C9C">
              <w:rPr>
                <w:rFonts w:ascii="Times New Roman" w:eastAsia="SimSun" w:hAnsi="Times New Roman" w:cs="Times New Roman" w:hint="eastAsia"/>
                <w:color w:val="FF0000"/>
                <w:szCs w:val="20"/>
                <w:lang w:val="en-GB" w:eastAsia="zh-CN"/>
              </w:rPr>
              <w:t>nchanged</w:t>
            </w:r>
            <w:r w:rsidRPr="00026C9C">
              <w:rPr>
                <w:rFonts w:ascii="Times New Roman" w:eastAsia="SimSun" w:hAnsi="Times New Roman" w:cs="Times New Roman"/>
                <w:color w:val="FF0000"/>
                <w:szCs w:val="20"/>
                <w:lang w:val="en-GB" w:eastAsia="zh-CN"/>
              </w:rPr>
              <w:t xml:space="preserve"> </w:t>
            </w:r>
            <w:r w:rsidRPr="00026C9C">
              <w:rPr>
                <w:rFonts w:ascii="Times New Roman" w:eastAsia="SimSun" w:hAnsi="Times New Roman" w:cs="Times New Roman" w:hint="eastAsia"/>
                <w:color w:val="FF0000"/>
                <w:szCs w:val="20"/>
                <w:lang w:val="en-GB" w:eastAsia="zh-CN"/>
              </w:rPr>
              <w:t>parts</w:t>
            </w:r>
            <w:r w:rsidRPr="00026C9C">
              <w:rPr>
                <w:rFonts w:ascii="Times New Roman" w:eastAsia="SimSun" w:hAnsi="Times New Roman" w:cs="Times New Roman"/>
                <w:color w:val="FF0000"/>
                <w:szCs w:val="20"/>
                <w:lang w:val="en-GB" w:eastAsia="zh-CN"/>
              </w:rPr>
              <w:t xml:space="preserve"> are omitted-------------------------------------------</w:t>
            </w:r>
          </w:p>
          <w:p w14:paraId="4FAD1AE9" w14:textId="77777777" w:rsidR="00026C9C" w:rsidRPr="00026C9C" w:rsidRDefault="00026C9C" w:rsidP="00026C9C">
            <w:pPr>
              <w:spacing w:before="0" w:after="0" w:line="240" w:lineRule="auto"/>
              <w:contextualSpacing/>
              <w:rPr>
                <w:rFonts w:ascii="Times New Roman" w:eastAsia="SimSun" w:hAnsi="Times New Roman" w:cs="Times New Roman"/>
                <w:color w:val="FF0000"/>
                <w:szCs w:val="20"/>
                <w:lang w:val="en-GB" w:eastAsia="zh-CN"/>
              </w:rPr>
            </w:pPr>
          </w:p>
        </w:tc>
      </w:tr>
    </w:tbl>
    <w:p w14:paraId="539605C1" w14:textId="3FD98797" w:rsidR="00026C9C" w:rsidRDefault="00026C9C" w:rsidP="00486146"/>
    <w:p w14:paraId="486F31EB" w14:textId="2D4F00EE" w:rsidR="007508ED" w:rsidRDefault="007508ED" w:rsidP="00486146">
      <w:pPr>
        <w:pStyle w:val="Observation"/>
      </w:pPr>
      <w:r>
        <w:t xml:space="preserve">While defining coherence as the ability to maintain relative phase among antenna ports in RAN1 is relatively straightforward as well as consistent with RAN4 specifications, it has not been agreeable in the past in </w:t>
      </w:r>
      <w:proofErr w:type="gramStart"/>
      <w:r>
        <w:t>RAN1, and</w:t>
      </w:r>
      <w:proofErr w:type="gramEnd"/>
      <w:r>
        <w:t xml:space="preserve"> does not so far have consensus in RAN1 for 8 Tx.  An alternative can be to define coherence as the ability to meet RAN4 requirements for relative phase, which would be less strict and more precise. UE behavior may not be as clearly defined in this alternative, however.</w:t>
      </w:r>
    </w:p>
    <w:p w14:paraId="1A7E5E5D" w14:textId="300F436D" w:rsidR="00696D07" w:rsidRDefault="007508ED" w:rsidP="00422D8A">
      <w:pPr>
        <w:pStyle w:val="Proposal"/>
        <w:rPr>
          <w:lang w:eastAsia="ko-KR"/>
        </w:rPr>
      </w:pPr>
      <w:bookmarkStart w:id="37" w:name="_Toc149921921"/>
      <w:r>
        <w:rPr>
          <w:lang w:eastAsia="ko-KR"/>
        </w:rPr>
        <w:t>De</w:t>
      </w:r>
      <w:r w:rsidR="006157AB">
        <w:rPr>
          <w:lang w:eastAsia="ko-KR"/>
        </w:rPr>
        <w:t>f</w:t>
      </w:r>
      <w:r>
        <w:rPr>
          <w:lang w:eastAsia="ko-KR"/>
        </w:rPr>
        <w:t>ine</w:t>
      </w:r>
      <w:r w:rsidR="00B04D01">
        <w:rPr>
          <w:lang w:eastAsia="ko-KR"/>
        </w:rPr>
        <w:t xml:space="preserve"> </w:t>
      </w:r>
      <w:r>
        <w:rPr>
          <w:lang w:eastAsia="ko-KR"/>
        </w:rPr>
        <w:t xml:space="preserve">which ports constitute each </w:t>
      </w:r>
      <w:r w:rsidR="006157AB">
        <w:rPr>
          <w:lang w:eastAsia="ko-KR"/>
        </w:rPr>
        <w:t>(</w:t>
      </w:r>
      <w:r>
        <w:rPr>
          <w:lang w:eastAsia="ko-KR"/>
        </w:rPr>
        <w:t>coherent</w:t>
      </w:r>
      <w:r w:rsidR="006157AB">
        <w:rPr>
          <w:lang w:eastAsia="ko-KR"/>
        </w:rPr>
        <w:t>) antenna port</w:t>
      </w:r>
      <w:r>
        <w:rPr>
          <w:lang w:eastAsia="ko-KR"/>
        </w:rPr>
        <w:t xml:space="preserve"> group according to the parameter </w:t>
      </w:r>
      <w:proofErr w:type="spellStart"/>
      <w:r w:rsidRPr="00E9031E">
        <w:rPr>
          <w:i/>
          <w:iCs/>
          <w:lang w:eastAsia="ko-KR"/>
        </w:rPr>
        <w:t>CodebookType</w:t>
      </w:r>
      <w:proofErr w:type="spellEnd"/>
      <w:r w:rsidR="00696D07">
        <w:rPr>
          <w:lang w:eastAsia="ko-KR"/>
        </w:rPr>
        <w:t>.</w:t>
      </w:r>
      <w:bookmarkEnd w:id="37"/>
    </w:p>
    <w:p w14:paraId="6CD37838" w14:textId="36FBE581" w:rsidR="001754C6" w:rsidRDefault="00EA7EAD" w:rsidP="00422D8A">
      <w:pPr>
        <w:pStyle w:val="Proposal"/>
        <w:rPr>
          <w:lang w:eastAsia="ko-KR"/>
        </w:rPr>
      </w:pPr>
      <w:bookmarkStart w:id="38" w:name="_Toc149921922"/>
      <w:r>
        <w:rPr>
          <w:lang w:eastAsia="ko-KR"/>
        </w:rPr>
        <w:t xml:space="preserve">As a first preference, define </w:t>
      </w:r>
      <w:r w:rsidR="006157AB">
        <w:rPr>
          <w:lang w:eastAsia="ko-KR"/>
        </w:rPr>
        <w:t>t</w:t>
      </w:r>
      <w:r w:rsidR="007508ED">
        <w:rPr>
          <w:lang w:eastAsia="ko-KR"/>
        </w:rPr>
        <w:t xml:space="preserve">hat the UE must maintain relative phase among </w:t>
      </w:r>
      <w:r w:rsidR="006157AB">
        <w:rPr>
          <w:lang w:eastAsia="ko-KR"/>
        </w:rPr>
        <w:t>ports in a port group</w:t>
      </w:r>
      <w:r>
        <w:rPr>
          <w:lang w:eastAsia="ko-KR"/>
        </w:rPr>
        <w:t xml:space="preserve"> in RAN1 specifications. If this is not agreeable, </w:t>
      </w:r>
      <w:r w:rsidR="006157AB">
        <w:rPr>
          <w:lang w:eastAsia="ko-KR"/>
        </w:rPr>
        <w:t>state in the RAN1 specifications that the UE meets RAN4 requirements for coherent UL MIMO among ports in an antenna port group.</w:t>
      </w:r>
      <w:bookmarkEnd w:id="38"/>
    </w:p>
    <w:p w14:paraId="6F369192" w14:textId="16ABD8D8" w:rsidR="00F374FA" w:rsidRDefault="00592932" w:rsidP="00F374FA">
      <w:pPr>
        <w:pStyle w:val="Heading2"/>
        <w:rPr>
          <w:lang w:eastAsia="ko-KR"/>
        </w:rPr>
      </w:pPr>
      <w:r>
        <w:rPr>
          <w:lang w:eastAsia="ko-KR"/>
        </w:rPr>
        <w:t xml:space="preserve">UE </w:t>
      </w:r>
      <w:r w:rsidR="00094EF7" w:rsidRPr="00094EF7">
        <w:rPr>
          <w:lang w:eastAsia="ko-KR"/>
        </w:rPr>
        <w:t xml:space="preserve">assistance information </w:t>
      </w:r>
      <w:r w:rsidR="00094EF7">
        <w:rPr>
          <w:lang w:eastAsia="ko-KR"/>
        </w:rPr>
        <w:t xml:space="preserve">for </w:t>
      </w:r>
      <w:r>
        <w:rPr>
          <w:lang w:eastAsia="ko-KR"/>
        </w:rPr>
        <w:t>power saving</w:t>
      </w:r>
    </w:p>
    <w:p w14:paraId="696987C1" w14:textId="70307A50" w:rsidR="00F374FA" w:rsidRDefault="0076354D" w:rsidP="00F374FA">
      <w:pPr>
        <w:rPr>
          <w:lang w:eastAsia="ko-KR"/>
        </w:rPr>
      </w:pPr>
      <w:r>
        <w:rPr>
          <w:lang w:eastAsia="ko-KR"/>
        </w:rPr>
        <w:t>The following proposal was discussed in RAN1#</w:t>
      </w:r>
      <w:proofErr w:type="gramStart"/>
      <w:r>
        <w:rPr>
          <w:lang w:eastAsia="ko-KR"/>
        </w:rPr>
        <w:t>114bis, and</w:t>
      </w:r>
      <w:proofErr w:type="gramEnd"/>
      <w:r>
        <w:rPr>
          <w:lang w:eastAsia="ko-KR"/>
        </w:rPr>
        <w:t xml:space="preserve"> identified for further discussion in this meeting </w:t>
      </w:r>
      <w:r>
        <w:rPr>
          <w:lang w:eastAsia="ko-KR"/>
        </w:rPr>
        <w:fldChar w:fldCharType="begin"/>
      </w:r>
      <w:r>
        <w:rPr>
          <w:lang w:eastAsia="ko-KR"/>
        </w:rPr>
        <w:instrText xml:space="preserve"> REF _Ref149748668 \r \h </w:instrText>
      </w:r>
      <w:r>
        <w:rPr>
          <w:lang w:eastAsia="ko-KR"/>
        </w:rPr>
      </w:r>
      <w:r>
        <w:rPr>
          <w:lang w:eastAsia="ko-KR"/>
        </w:rPr>
        <w:fldChar w:fldCharType="separate"/>
      </w:r>
      <w:r w:rsidR="009772D2">
        <w:rPr>
          <w:lang w:eastAsia="ko-KR"/>
        </w:rPr>
        <w:t>[2]</w:t>
      </w:r>
      <w:r>
        <w:rPr>
          <w:lang w:eastAsia="ko-KR"/>
        </w:rPr>
        <w:fldChar w:fldCharType="end"/>
      </w:r>
      <w:r>
        <w:rPr>
          <w:lang w:eastAsia="ko-KR"/>
        </w:rPr>
        <w:t>.</w:t>
      </w:r>
    </w:p>
    <w:tbl>
      <w:tblPr>
        <w:tblStyle w:val="TableGrid"/>
        <w:tblW w:w="0" w:type="auto"/>
        <w:tblLook w:val="04A0" w:firstRow="1" w:lastRow="0" w:firstColumn="1" w:lastColumn="0" w:noHBand="0" w:noVBand="1"/>
      </w:tblPr>
      <w:tblGrid>
        <w:gridCol w:w="9629"/>
      </w:tblGrid>
      <w:tr w:rsidR="00F374FA" w14:paraId="108EFE3B" w14:textId="77777777" w:rsidTr="00F374FA">
        <w:tc>
          <w:tcPr>
            <w:tcW w:w="9629" w:type="dxa"/>
          </w:tcPr>
          <w:p w14:paraId="34B49827" w14:textId="77777777" w:rsidR="00F374FA" w:rsidRPr="00F374FA" w:rsidRDefault="00F374FA" w:rsidP="00F374FA">
            <w:pPr>
              <w:spacing w:after="0" w:line="240" w:lineRule="auto"/>
              <w:ind w:firstLine="288"/>
              <w:contextualSpacing/>
              <w:jc w:val="both"/>
              <w:rPr>
                <w:rFonts w:ascii="Times New Roman" w:eastAsia="Malgun Gothic" w:hAnsi="Times New Roman" w:cs="Batang"/>
                <w:bCs/>
                <w:iCs/>
              </w:rPr>
            </w:pPr>
            <w:r w:rsidRPr="00F374FA">
              <w:rPr>
                <w:rFonts w:ascii="Times New Roman" w:eastAsia="Malgun Gothic" w:hAnsi="Times New Roman" w:cs="Batang"/>
                <w:bCs/>
                <w:iCs/>
              </w:rPr>
              <w:t xml:space="preserve">For UE power saving, a UE can report the UE assistance information indicating the UE preferred maximum number of layers. To maintain a similar functionality for an 8TX UE, the range of the related RRC parameters for UE assistance information needs to be updated [11]. </w:t>
            </w:r>
          </w:p>
          <w:p w14:paraId="0F3DE18B" w14:textId="77777777" w:rsidR="00F374FA" w:rsidRPr="00F374FA" w:rsidRDefault="00F374FA" w:rsidP="00F374FA">
            <w:pPr>
              <w:spacing w:after="0" w:line="240" w:lineRule="auto"/>
              <w:ind w:firstLine="288"/>
              <w:contextualSpacing/>
              <w:jc w:val="both"/>
              <w:rPr>
                <w:rFonts w:ascii="Times New Roman" w:eastAsia="Malgun Gothic" w:hAnsi="Times New Roman" w:cs="Batang"/>
                <w:bCs/>
                <w:iCs/>
              </w:rPr>
            </w:pPr>
          </w:p>
          <w:p w14:paraId="05DD2988" w14:textId="165E3331" w:rsidR="00F374FA" w:rsidRDefault="00F374FA" w:rsidP="00486146">
            <w:pPr>
              <w:spacing w:after="0" w:line="240" w:lineRule="auto"/>
              <w:contextualSpacing/>
              <w:jc w:val="both"/>
              <w:rPr>
                <w:lang w:eastAsia="ko-KR"/>
              </w:rPr>
            </w:pPr>
            <w:r w:rsidRPr="00F374FA">
              <w:rPr>
                <w:rFonts w:ascii="Times New Roman" w:eastAsia="Malgun Gothic" w:hAnsi="Times New Roman" w:cs="Batang"/>
                <w:b/>
                <w:i/>
                <w:highlight w:val="yellow"/>
              </w:rPr>
              <w:t>Proposal 4.1:</w:t>
            </w:r>
            <w:r w:rsidRPr="00F374FA">
              <w:rPr>
                <w:rFonts w:ascii="Times New Roman" w:eastAsia="Malgun Gothic" w:hAnsi="Times New Roman" w:cs="Batang"/>
                <w:b/>
                <w:i/>
              </w:rPr>
              <w:t xml:space="preserve"> </w:t>
            </w:r>
            <w:r w:rsidRPr="00F374FA">
              <w:rPr>
                <w:rFonts w:ascii="Times New Roman" w:eastAsia="Malgun Gothic" w:hAnsi="Times New Roman" w:cs="Batang"/>
                <w:bCs/>
                <w:i/>
              </w:rPr>
              <w:t>Extend the candidate value of the reducedMIMO-LayersFR1-UL and reducedMIMO-LayersFR2 to include {5, 6, 7, 8}.</w:t>
            </w:r>
          </w:p>
        </w:tc>
      </w:tr>
    </w:tbl>
    <w:p w14:paraId="34776712" w14:textId="7762F4D6" w:rsidR="00F374FA" w:rsidRDefault="00F374FA" w:rsidP="00F374FA">
      <w:pPr>
        <w:rPr>
          <w:lang w:eastAsia="ko-KR"/>
        </w:rPr>
      </w:pPr>
    </w:p>
    <w:p w14:paraId="712ED92A" w14:textId="7A381C7D" w:rsidR="00A02C9E" w:rsidRDefault="00A02C9E" w:rsidP="00F374FA">
      <w:pPr>
        <w:rPr>
          <w:lang w:eastAsia="ko-KR"/>
        </w:rPr>
      </w:pPr>
      <w:r>
        <w:rPr>
          <w:lang w:eastAsia="ko-KR"/>
        </w:rPr>
        <w:t xml:space="preserve">Before considering the proposal, we would first like to highlight that reducing layers to turn off Tx chains to save power implies that </w:t>
      </w:r>
      <w:r w:rsidR="00094EF7">
        <w:rPr>
          <w:lang w:eastAsia="ko-KR"/>
        </w:rPr>
        <w:t xml:space="preserve">each </w:t>
      </w:r>
      <w:r>
        <w:rPr>
          <w:lang w:eastAsia="ko-KR"/>
        </w:rPr>
        <w:t xml:space="preserve">layer </w:t>
      </w:r>
      <w:r w:rsidR="00094EF7">
        <w:rPr>
          <w:lang w:eastAsia="ko-KR"/>
        </w:rPr>
        <w:t xml:space="preserve">is </w:t>
      </w:r>
      <w:r>
        <w:rPr>
          <w:lang w:eastAsia="ko-KR"/>
        </w:rPr>
        <w:t xml:space="preserve">carried on only a subset or one of the Tx chains, which implies partial, or more likely, non-coherent operation.  </w:t>
      </w:r>
      <w:proofErr w:type="gramStart"/>
      <w:r>
        <w:rPr>
          <w:lang w:eastAsia="ko-KR"/>
        </w:rPr>
        <w:t>So</w:t>
      </w:r>
      <w:proofErr w:type="gramEnd"/>
      <w:r>
        <w:rPr>
          <w:lang w:eastAsia="ko-KR"/>
        </w:rPr>
        <w:t xml:space="preserve"> this proposal applies to a subset of </w:t>
      </w:r>
      <w:r w:rsidR="00094EF7">
        <w:rPr>
          <w:lang w:eastAsia="ko-KR"/>
        </w:rPr>
        <w:t>UE</w:t>
      </w:r>
      <w:r w:rsidR="005F790C">
        <w:rPr>
          <w:lang w:eastAsia="ko-KR"/>
        </w:rPr>
        <w:t xml:space="preserve"> implementation</w:t>
      </w:r>
      <w:r w:rsidR="00094EF7">
        <w:rPr>
          <w:lang w:eastAsia="ko-KR"/>
        </w:rPr>
        <w:t xml:space="preserve">s with low </w:t>
      </w:r>
      <w:r>
        <w:rPr>
          <w:lang w:eastAsia="ko-KR"/>
        </w:rPr>
        <w:t>coherence capabilities</w:t>
      </w:r>
      <w:r w:rsidR="00094EF7">
        <w:rPr>
          <w:lang w:eastAsia="ko-KR"/>
        </w:rPr>
        <w:t>.  However, non-coherent UL MIMO operation has been the dominant implementation so far, and 8 Tx non-coherent operation is likely to continue to be important.</w:t>
      </w:r>
    </w:p>
    <w:p w14:paraId="2A57ADDB" w14:textId="717F4708" w:rsidR="0076354D" w:rsidRDefault="0076354D" w:rsidP="00F374FA">
      <w:pPr>
        <w:rPr>
          <w:lang w:eastAsia="ko-KR"/>
        </w:rPr>
      </w:pPr>
      <w:r>
        <w:rPr>
          <w:lang w:eastAsia="ko-KR"/>
        </w:rPr>
        <w:t>One view expressed in the RAN1#114bis discussions was that if a UE would prefer to save power, it would not indicate more than 4 layers or more than 1 codeword, and so there was no need to extend the value range past its current maximum of 4.  However, a counter argument was given that this is a range of values of assistance information provided by the UE, and that the UE needs to be able to indicate an increased or reduced number of layers based on its traffic needs.  We think the latter argument makes sense: the amount of power saved is based on the ra</w:t>
      </w:r>
      <w:r w:rsidR="00094EF7">
        <w:rPr>
          <w:lang w:eastAsia="ko-KR"/>
        </w:rPr>
        <w:t>t</w:t>
      </w:r>
      <w:r>
        <w:rPr>
          <w:lang w:eastAsia="ko-KR"/>
        </w:rPr>
        <w:t xml:space="preserve">io of the number of active Tx chains over the total number of Tx chains.  If the UE can only indicate </w:t>
      </w:r>
      <w:r w:rsidR="00094EF7">
        <w:rPr>
          <w:lang w:eastAsia="ko-KR"/>
        </w:rPr>
        <w:t xml:space="preserve">at most </w:t>
      </w:r>
      <w:r>
        <w:rPr>
          <w:lang w:eastAsia="ko-KR"/>
        </w:rPr>
        <w:t>4</w:t>
      </w:r>
      <w:r w:rsidR="00094EF7">
        <w:rPr>
          <w:lang w:eastAsia="ko-KR"/>
        </w:rPr>
        <w:t xml:space="preserve"> layers as a preference</w:t>
      </w:r>
      <w:r>
        <w:rPr>
          <w:lang w:eastAsia="ko-KR"/>
        </w:rPr>
        <w:t xml:space="preserve">, it can only say it wants to </w:t>
      </w:r>
      <w:r w:rsidR="005F790C">
        <w:rPr>
          <w:lang w:eastAsia="ko-KR"/>
        </w:rPr>
        <w:t xml:space="preserve">transmit on </w:t>
      </w:r>
      <w:r>
        <w:rPr>
          <w:lang w:eastAsia="ko-KR"/>
        </w:rPr>
        <w:t xml:space="preserve">half its </w:t>
      </w:r>
      <w:r w:rsidR="005F790C">
        <w:rPr>
          <w:lang w:eastAsia="ko-KR"/>
        </w:rPr>
        <w:t xml:space="preserve">Tx chains </w:t>
      </w:r>
      <w:r w:rsidR="00094EF7">
        <w:rPr>
          <w:lang w:eastAsia="ko-KR"/>
        </w:rPr>
        <w:t>or less</w:t>
      </w:r>
      <w:r>
        <w:rPr>
          <w:lang w:eastAsia="ko-KR"/>
        </w:rPr>
        <w:t xml:space="preserve">.  For the feature to </w:t>
      </w:r>
      <w:proofErr w:type="gramStart"/>
      <w:r>
        <w:rPr>
          <w:lang w:eastAsia="ko-KR"/>
        </w:rPr>
        <w:t>actually work</w:t>
      </w:r>
      <w:proofErr w:type="gramEnd"/>
      <w:r>
        <w:rPr>
          <w:lang w:eastAsia="ko-KR"/>
        </w:rPr>
        <w:t xml:space="preserve">, the UE must also be able to indicate it does not want to save power and so the value of 8 would be needed in this case.  </w:t>
      </w:r>
    </w:p>
    <w:p w14:paraId="1EFB2369" w14:textId="18D6F27B" w:rsidR="0076354D" w:rsidRDefault="0076354D" w:rsidP="00486146">
      <w:pPr>
        <w:pStyle w:val="Observation"/>
      </w:pPr>
      <w:r>
        <w:t xml:space="preserve">Since the ranges of </w:t>
      </w:r>
      <w:r w:rsidRPr="00486146">
        <w:rPr>
          <w:i/>
          <w:iCs/>
        </w:rPr>
        <w:t>reducedMIMO-LayersFR1-UL</w:t>
      </w:r>
      <w:r w:rsidRPr="0076354D">
        <w:t xml:space="preserve"> and </w:t>
      </w:r>
      <w:r w:rsidRPr="00486146">
        <w:rPr>
          <w:i/>
          <w:iCs/>
        </w:rPr>
        <w:t>reducedMIMO-LayersFR2</w:t>
      </w:r>
      <w:r>
        <w:t xml:space="preserve"> define the amount of power savings requested by the UE, and the UE needs to be able to indicate that it does not</w:t>
      </w:r>
      <w:r w:rsidR="005104B1">
        <w:t>,</w:t>
      </w:r>
      <w:r>
        <w:t xml:space="preserve"> as well as does</w:t>
      </w:r>
      <w:r w:rsidR="005104B1">
        <w:t>,</w:t>
      </w:r>
      <w:r>
        <w:t xml:space="preserve"> want power savings, </w:t>
      </w:r>
      <w:r w:rsidR="005104B1">
        <w:t xml:space="preserve">both </w:t>
      </w:r>
      <w:r>
        <w:t>the range</w:t>
      </w:r>
      <w:r w:rsidR="005104B1">
        <w:t>s</w:t>
      </w:r>
      <w:r>
        <w:t xml:space="preserve"> of candidate values for these parameters need to go up to 8.</w:t>
      </w:r>
    </w:p>
    <w:p w14:paraId="213AE76C" w14:textId="0F1432DE" w:rsidR="00094EF7" w:rsidRDefault="00094EF7" w:rsidP="00486146">
      <w:pPr>
        <w:pStyle w:val="Proposal"/>
        <w:rPr>
          <w:lang w:eastAsia="ko-KR"/>
        </w:rPr>
      </w:pPr>
      <w:bookmarkStart w:id="39" w:name="_Toc149921923"/>
      <w:r>
        <w:rPr>
          <w:lang w:eastAsia="ko-KR"/>
        </w:rPr>
        <w:t xml:space="preserve">Support FL proposal 4.1 from </w:t>
      </w:r>
      <w:r>
        <w:rPr>
          <w:lang w:eastAsia="ko-KR"/>
        </w:rPr>
        <w:fldChar w:fldCharType="begin"/>
      </w:r>
      <w:r>
        <w:rPr>
          <w:lang w:eastAsia="ko-KR"/>
        </w:rPr>
        <w:instrText xml:space="preserve"> REF _Ref149748668 \r \h </w:instrText>
      </w:r>
      <w:r>
        <w:rPr>
          <w:lang w:eastAsia="ko-KR"/>
        </w:rPr>
      </w:r>
      <w:r>
        <w:rPr>
          <w:lang w:eastAsia="ko-KR"/>
        </w:rPr>
        <w:fldChar w:fldCharType="separate"/>
      </w:r>
      <w:r w:rsidR="009772D2">
        <w:rPr>
          <w:lang w:eastAsia="ko-KR"/>
        </w:rPr>
        <w:t>[2]</w:t>
      </w:r>
      <w:r>
        <w:rPr>
          <w:lang w:eastAsia="ko-KR"/>
        </w:rPr>
        <w:fldChar w:fldCharType="end"/>
      </w:r>
      <w:r>
        <w:rPr>
          <w:lang w:eastAsia="ko-KR"/>
        </w:rPr>
        <w:t>: “</w:t>
      </w:r>
      <w:r w:rsidRPr="00094EF7">
        <w:rPr>
          <w:lang w:eastAsia="ko-KR"/>
        </w:rPr>
        <w:t xml:space="preserve">Extend the candidate value of the </w:t>
      </w:r>
      <w:r w:rsidRPr="00486146">
        <w:rPr>
          <w:i/>
          <w:iCs/>
          <w:lang w:eastAsia="ko-KR"/>
        </w:rPr>
        <w:t>reducedMIMO-LayersFR1-UL</w:t>
      </w:r>
      <w:r w:rsidRPr="00094EF7">
        <w:rPr>
          <w:lang w:eastAsia="ko-KR"/>
        </w:rPr>
        <w:t xml:space="preserve"> and </w:t>
      </w:r>
      <w:r w:rsidRPr="00486146">
        <w:rPr>
          <w:i/>
          <w:iCs/>
          <w:lang w:eastAsia="ko-KR"/>
        </w:rPr>
        <w:t>reducedMIMO-LayersFR2</w:t>
      </w:r>
      <w:r w:rsidRPr="00094EF7">
        <w:rPr>
          <w:lang w:eastAsia="ko-KR"/>
        </w:rPr>
        <w:t xml:space="preserve"> to include {5, 6, 7, 8}.</w:t>
      </w:r>
      <w:r>
        <w:rPr>
          <w:lang w:eastAsia="ko-KR"/>
        </w:rPr>
        <w:t>”</w:t>
      </w:r>
      <w:bookmarkEnd w:id="39"/>
    </w:p>
    <w:p w14:paraId="37EB5693" w14:textId="6936AF6F" w:rsidR="00C01F33" w:rsidRPr="005F2D71" w:rsidRDefault="00D42804" w:rsidP="005811F2">
      <w:pPr>
        <w:pStyle w:val="Heading1"/>
        <w:numPr>
          <w:ilvl w:val="0"/>
          <w:numId w:val="0"/>
        </w:numPr>
        <w:ind w:left="432" w:hanging="432"/>
        <w:rPr>
          <w:lang w:val="en-US"/>
        </w:rPr>
      </w:pPr>
      <w:bookmarkStart w:id="40" w:name="_Toc131696611"/>
      <w:bookmarkStart w:id="41" w:name="_Toc131766457"/>
      <w:bookmarkStart w:id="42" w:name="_Toc131696612"/>
      <w:bookmarkStart w:id="43" w:name="_Toc131766458"/>
      <w:bookmarkStart w:id="44" w:name="_Toc131696613"/>
      <w:bookmarkStart w:id="45" w:name="_Toc131766459"/>
      <w:bookmarkStart w:id="46" w:name="_Toc131696614"/>
      <w:bookmarkStart w:id="47" w:name="_Toc131766460"/>
      <w:bookmarkStart w:id="48" w:name="_Toc131766462"/>
      <w:bookmarkStart w:id="49" w:name="_Toc134819176"/>
      <w:bookmarkStart w:id="50" w:name="_Toc135014901"/>
      <w:bookmarkStart w:id="51" w:name="_Toc134819177"/>
      <w:bookmarkStart w:id="52" w:name="_Toc135014902"/>
      <w:bookmarkStart w:id="53" w:name="_Toc134819178"/>
      <w:bookmarkStart w:id="54" w:name="_Toc135014903"/>
      <w:bookmarkStart w:id="55" w:name="_Toc134819179"/>
      <w:bookmarkStart w:id="56" w:name="_Toc135014904"/>
      <w:bookmarkStart w:id="57" w:name="_Toc134819180"/>
      <w:bookmarkStart w:id="58" w:name="_Toc135014905"/>
      <w:bookmarkStart w:id="59" w:name="_Toc134819181"/>
      <w:bookmarkStart w:id="60" w:name="_Toc135014906"/>
      <w:bookmarkStart w:id="61" w:name="_Toc131766465"/>
      <w:bookmarkStart w:id="62" w:name="_Toc115440543"/>
      <w:bookmarkStart w:id="63" w:name="_Toc115440580"/>
      <w:bookmarkStart w:id="64" w:name="_Toc115440544"/>
      <w:bookmarkStart w:id="65" w:name="_Toc115440581"/>
      <w:bookmarkStart w:id="66" w:name="_Toc115440545"/>
      <w:bookmarkStart w:id="67" w:name="_Toc115440582"/>
      <w:bookmarkStart w:id="68" w:name="_Toc115440546"/>
      <w:bookmarkStart w:id="69" w:name="_Toc115440583"/>
      <w:bookmarkStart w:id="70" w:name="_Toc115440547"/>
      <w:bookmarkStart w:id="71" w:name="_Toc115440584"/>
      <w:bookmarkStart w:id="72" w:name="_Toc115440548"/>
      <w:bookmarkStart w:id="73" w:name="_Toc115440585"/>
      <w:bookmarkStart w:id="74" w:name="_Toc115440549"/>
      <w:bookmarkStart w:id="75" w:name="_Toc115440586"/>
      <w:bookmarkStart w:id="76" w:name="_Toc115440550"/>
      <w:bookmarkStart w:id="77" w:name="_Toc115440587"/>
      <w:bookmarkStart w:id="78" w:name="_Toc115440551"/>
      <w:bookmarkStart w:id="79" w:name="_Toc115440588"/>
      <w:bookmarkStart w:id="80" w:name="_Toc115440552"/>
      <w:bookmarkStart w:id="81" w:name="_Toc115440589"/>
      <w:bookmarkStart w:id="82" w:name="_Toc115440553"/>
      <w:bookmarkStart w:id="83" w:name="_Toc115440590"/>
      <w:bookmarkStart w:id="84" w:name="_Toc115440554"/>
      <w:bookmarkStart w:id="85" w:name="_Toc115440591"/>
      <w:bookmarkStart w:id="86" w:name="_Toc115440555"/>
      <w:bookmarkStart w:id="87" w:name="_Toc115440592"/>
      <w:bookmarkStart w:id="88" w:name="_Toc111199531"/>
      <w:bookmarkStart w:id="89" w:name="_Toc111200618"/>
      <w:bookmarkStart w:id="90" w:name="_Toc111234149"/>
      <w:bookmarkStart w:id="91" w:name="_Toc111234349"/>
      <w:bookmarkStart w:id="92" w:name="_Toc111216445"/>
      <w:bookmarkStart w:id="93" w:name="_Toc115259046"/>
      <w:bookmarkStart w:id="94" w:name="_Toc115440556"/>
      <w:bookmarkStart w:id="95" w:name="_Toc115440593"/>
      <w:bookmarkStart w:id="96" w:name="_Toc111199532"/>
      <w:bookmarkStart w:id="97" w:name="_Toc111200619"/>
      <w:bookmarkStart w:id="98" w:name="_Toc111234150"/>
      <w:bookmarkStart w:id="99" w:name="_Toc111234350"/>
      <w:bookmarkStart w:id="100" w:name="_Toc111216446"/>
      <w:bookmarkStart w:id="101" w:name="_Toc115259047"/>
      <w:bookmarkStart w:id="102" w:name="_Toc115440557"/>
      <w:bookmarkStart w:id="103" w:name="_Toc115440594"/>
      <w:bookmarkStart w:id="104" w:name="_Toc111199533"/>
      <w:bookmarkStart w:id="105" w:name="_Toc111200620"/>
      <w:bookmarkStart w:id="106" w:name="_Toc111234151"/>
      <w:bookmarkStart w:id="107" w:name="_Toc111234351"/>
      <w:bookmarkStart w:id="108" w:name="_Toc111216447"/>
      <w:bookmarkStart w:id="109" w:name="_Toc115259048"/>
      <w:bookmarkStart w:id="110" w:name="_Toc115440558"/>
      <w:bookmarkStart w:id="111" w:name="_Toc115440595"/>
      <w:bookmarkStart w:id="112" w:name="_Toc111199534"/>
      <w:bookmarkStart w:id="113" w:name="_Toc111200621"/>
      <w:bookmarkStart w:id="114" w:name="_Toc111234152"/>
      <w:bookmarkStart w:id="115" w:name="_Toc111234352"/>
      <w:bookmarkStart w:id="116" w:name="_Toc111216448"/>
      <w:bookmarkStart w:id="117" w:name="_Toc115259049"/>
      <w:bookmarkStart w:id="118" w:name="_Toc115440559"/>
      <w:bookmarkStart w:id="119" w:name="_Toc115440596"/>
      <w:bookmarkStart w:id="120" w:name="_Toc111199535"/>
      <w:bookmarkStart w:id="121" w:name="_Toc111200622"/>
      <w:bookmarkStart w:id="122" w:name="_Toc111234153"/>
      <w:bookmarkStart w:id="123" w:name="_Toc111234353"/>
      <w:bookmarkStart w:id="124" w:name="_Toc111216449"/>
      <w:bookmarkStart w:id="125" w:name="_Toc115259050"/>
      <w:bookmarkStart w:id="126" w:name="_Toc115440560"/>
      <w:bookmarkStart w:id="127" w:name="_Toc115440597"/>
      <w:bookmarkStart w:id="128" w:name="_Hlk6185790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5F2D71">
        <w:rPr>
          <w:lang w:val="en-US"/>
        </w:rPr>
        <w:t xml:space="preserve">3 </w:t>
      </w:r>
      <w:r w:rsidR="00C25DD4" w:rsidRPr="005F2D71">
        <w:rPr>
          <w:lang w:val="en-US"/>
        </w:rPr>
        <w:tab/>
      </w:r>
      <w:r w:rsidR="00C01F33" w:rsidRPr="005F2D71">
        <w:rPr>
          <w:lang w:val="en-US"/>
        </w:rPr>
        <w:t>Conclusion</w:t>
      </w:r>
    </w:p>
    <w:p w14:paraId="4298DC96" w14:textId="2A45A6C1" w:rsidR="00E65BA1" w:rsidRDefault="00E65BA1" w:rsidP="00E9031E">
      <w:pPr>
        <w:pStyle w:val="BodyText"/>
        <w:spacing w:after="180"/>
      </w:pPr>
      <w:r w:rsidRPr="001319F8">
        <w:t xml:space="preserve">In this contribution, we </w:t>
      </w:r>
      <w:r>
        <w:t xml:space="preserve">discussed corrections for the 8 Tx related features of the Rel-18 MIMO work item.  </w:t>
      </w:r>
      <w:r w:rsidR="004746AB" w:rsidRPr="004746AB">
        <w:t xml:space="preserve">Precoders needed for proper operation of uplink full power MIMO Mode 1 </w:t>
      </w:r>
      <w:r w:rsidR="004746AB">
        <w:t>were</w:t>
      </w:r>
      <w:r w:rsidR="004746AB" w:rsidRPr="004746AB">
        <w:t xml:space="preserve"> first discussed for consideration in future work items or TEIs for uplink MIMO.  Next, mechanisms to identify coherence among ports and to identify port groups that are missing in the current specifications </w:t>
      </w:r>
      <w:r w:rsidR="004746AB">
        <w:t>were</w:t>
      </w:r>
      <w:r w:rsidR="004746AB" w:rsidRPr="004746AB">
        <w:t xml:space="preserve"> addressed.  Lastly, corrections for UE assistance on the desired maximum number of MIMO layers for the purpose of power saving </w:t>
      </w:r>
      <w:r w:rsidR="004746AB">
        <w:t>were</w:t>
      </w:r>
      <w:r w:rsidR="004746AB" w:rsidRPr="004746AB">
        <w:t xml:space="preserve"> considered.</w:t>
      </w:r>
      <w:r w:rsidRPr="001319F8">
        <w:t xml:space="preserve">  </w:t>
      </w:r>
    </w:p>
    <w:p w14:paraId="2E268F5A" w14:textId="52CDAEF0" w:rsidR="0090204C" w:rsidRDefault="008C20AD" w:rsidP="005F2D71">
      <w:pPr>
        <w:pStyle w:val="BodyText"/>
        <w:spacing w:before="60"/>
      </w:pPr>
      <w:r>
        <w:t>Based on the discussion, we made the following proposals:</w:t>
      </w:r>
    </w:p>
    <w:bookmarkStart w:id="129" w:name="_In-sequence_SDU_delivery"/>
    <w:bookmarkEnd w:id="128"/>
    <w:bookmarkEnd w:id="129"/>
    <w:p w14:paraId="3D6C9FD3" w14:textId="0E92C91E" w:rsidR="009772D2" w:rsidRDefault="0090204C">
      <w:pPr>
        <w:pStyle w:val="TableofFigures"/>
        <w:tabs>
          <w:tab w:val="right" w:leader="dot" w:pos="9629"/>
        </w:tabs>
        <w:rPr>
          <w:rFonts w:asciiTheme="minorHAnsi" w:eastAsiaTheme="minorEastAsia" w:hAnsiTheme="minorHAnsi" w:cstheme="minorBidi"/>
          <w:b w:val="0"/>
          <w:noProof/>
          <w:sz w:val="22"/>
          <w:szCs w:val="22"/>
        </w:rPr>
      </w:pPr>
      <w:r w:rsidRPr="005F2D71">
        <w:rPr>
          <w:b w:val="0"/>
        </w:rPr>
        <w:fldChar w:fldCharType="begin"/>
      </w:r>
      <w:r>
        <w:rPr>
          <w:b w:val="0"/>
          <w:bCs/>
        </w:rPr>
        <w:instrText xml:space="preserve"> TOC \n \h \z \t "Proposal" \c </w:instrText>
      </w:r>
      <w:r w:rsidRPr="005F2D71">
        <w:rPr>
          <w:b w:val="0"/>
        </w:rPr>
        <w:fldChar w:fldCharType="separate"/>
      </w:r>
      <w:hyperlink w:anchor="_Toc149921920" w:history="1">
        <w:r w:rsidR="009772D2" w:rsidRPr="00761E2E">
          <w:rPr>
            <w:rStyle w:val="Hyperlink"/>
            <w:noProof/>
            <w:lang w:val="en-GB" w:eastAsia="ja-JP"/>
          </w:rPr>
          <w:t>Proposal 1</w:t>
        </w:r>
        <w:r w:rsidR="009772D2">
          <w:rPr>
            <w:rFonts w:asciiTheme="minorHAnsi" w:eastAsiaTheme="minorEastAsia" w:hAnsiTheme="minorHAnsi" w:cstheme="minorBidi"/>
            <w:b w:val="0"/>
            <w:noProof/>
            <w:sz w:val="22"/>
            <w:szCs w:val="22"/>
          </w:rPr>
          <w:tab/>
        </w:r>
        <w:r w:rsidR="009772D2" w:rsidRPr="00761E2E">
          <w:rPr>
            <w:rStyle w:val="Hyperlink"/>
            <w:noProof/>
            <w:lang w:val="en-GB" w:eastAsia="ja-JP"/>
          </w:rPr>
          <w:t xml:space="preserve">In future uplink MIMO work items or TEIs, consider the uplink full power MIMO Mode 1 precoders in </w:t>
        </w:r>
        <w:r w:rsidR="009772D2" w:rsidRPr="00761E2E">
          <w:rPr>
            <w:rStyle w:val="Hyperlink"/>
            <w:noProof/>
          </w:rPr>
          <w:t>Table 2</w:t>
        </w:r>
        <w:r w:rsidR="009772D2" w:rsidRPr="00761E2E">
          <w:rPr>
            <w:rStyle w:val="Hyperlink"/>
            <w:noProof/>
            <w:lang w:val="en-GB" w:eastAsia="ja-JP"/>
          </w:rPr>
          <w:t xml:space="preserve">, </w:t>
        </w:r>
        <w:r w:rsidR="009772D2" w:rsidRPr="00761E2E">
          <w:rPr>
            <w:rStyle w:val="Hyperlink"/>
            <w:noProof/>
          </w:rPr>
          <w:t>Table 3</w:t>
        </w:r>
        <w:r w:rsidR="009772D2" w:rsidRPr="00761E2E">
          <w:rPr>
            <w:rStyle w:val="Hyperlink"/>
            <w:noProof/>
            <w:lang w:val="en-GB" w:eastAsia="ja-JP"/>
          </w:rPr>
          <w:t xml:space="preserve">, and </w:t>
        </w:r>
        <w:r w:rsidR="009772D2" w:rsidRPr="00761E2E">
          <w:rPr>
            <w:rStyle w:val="Hyperlink"/>
            <w:noProof/>
          </w:rPr>
          <w:t>Table 4</w:t>
        </w:r>
        <w:r w:rsidR="009772D2" w:rsidRPr="00761E2E">
          <w:rPr>
            <w:rStyle w:val="Hyperlink"/>
            <w:noProof/>
            <w:lang w:val="en-GB" w:eastAsia="ja-JP"/>
          </w:rPr>
          <w:t xml:space="preserve"> in the Appendix for use with port group configurations Ng=8, Ng=4, and Ng=2, respectively.</w:t>
        </w:r>
      </w:hyperlink>
    </w:p>
    <w:p w14:paraId="0B3C392C" w14:textId="4622FBC3" w:rsidR="009772D2"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49921921" w:history="1">
        <w:r w:rsidR="009772D2" w:rsidRPr="00761E2E">
          <w:rPr>
            <w:rStyle w:val="Hyperlink"/>
            <w:noProof/>
            <w:lang w:eastAsia="ko-KR"/>
          </w:rPr>
          <w:t>Proposal 2</w:t>
        </w:r>
        <w:r w:rsidR="009772D2">
          <w:rPr>
            <w:rFonts w:asciiTheme="minorHAnsi" w:eastAsiaTheme="minorEastAsia" w:hAnsiTheme="minorHAnsi" w:cstheme="minorBidi"/>
            <w:b w:val="0"/>
            <w:noProof/>
            <w:sz w:val="22"/>
            <w:szCs w:val="22"/>
          </w:rPr>
          <w:tab/>
        </w:r>
        <w:r w:rsidR="009772D2" w:rsidRPr="00761E2E">
          <w:rPr>
            <w:rStyle w:val="Hyperlink"/>
            <w:noProof/>
            <w:lang w:eastAsia="ko-KR"/>
          </w:rPr>
          <w:t xml:space="preserve">Define which ports constitute each (coherent) antenna port group according to the parameter </w:t>
        </w:r>
        <w:r w:rsidR="009772D2" w:rsidRPr="00761E2E">
          <w:rPr>
            <w:rStyle w:val="Hyperlink"/>
            <w:i/>
            <w:iCs/>
            <w:noProof/>
            <w:lang w:eastAsia="ko-KR"/>
          </w:rPr>
          <w:t>CodebookType</w:t>
        </w:r>
        <w:r w:rsidR="009772D2" w:rsidRPr="00761E2E">
          <w:rPr>
            <w:rStyle w:val="Hyperlink"/>
            <w:noProof/>
            <w:lang w:eastAsia="ko-KR"/>
          </w:rPr>
          <w:t>.</w:t>
        </w:r>
      </w:hyperlink>
    </w:p>
    <w:p w14:paraId="206A11EC" w14:textId="5F4F3F7F" w:rsidR="009772D2"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49921922" w:history="1">
        <w:r w:rsidR="009772D2" w:rsidRPr="00761E2E">
          <w:rPr>
            <w:rStyle w:val="Hyperlink"/>
            <w:noProof/>
            <w:lang w:eastAsia="ko-KR"/>
          </w:rPr>
          <w:t>Proposal 3</w:t>
        </w:r>
        <w:r w:rsidR="009772D2">
          <w:rPr>
            <w:rFonts w:asciiTheme="minorHAnsi" w:eastAsiaTheme="minorEastAsia" w:hAnsiTheme="minorHAnsi" w:cstheme="minorBidi"/>
            <w:b w:val="0"/>
            <w:noProof/>
            <w:sz w:val="22"/>
            <w:szCs w:val="22"/>
          </w:rPr>
          <w:tab/>
        </w:r>
        <w:r w:rsidR="009772D2" w:rsidRPr="00761E2E">
          <w:rPr>
            <w:rStyle w:val="Hyperlink"/>
            <w:noProof/>
            <w:lang w:eastAsia="ko-KR"/>
          </w:rPr>
          <w:t>As a first preference, define that the UE must maintain relative phase among ports in a port group in RAN1 specifications. If this is not agreeable, state in the RAN1 specifications that the UE meets RAN4 requirements for coherent UL MIMO among ports in an antenna port group.</w:t>
        </w:r>
      </w:hyperlink>
    </w:p>
    <w:p w14:paraId="203E4269" w14:textId="0C49B592" w:rsidR="009772D2"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49921923" w:history="1">
        <w:r w:rsidR="009772D2" w:rsidRPr="00761E2E">
          <w:rPr>
            <w:rStyle w:val="Hyperlink"/>
            <w:noProof/>
            <w:lang w:eastAsia="ko-KR"/>
          </w:rPr>
          <w:t>Proposal 4</w:t>
        </w:r>
        <w:r w:rsidR="009772D2">
          <w:rPr>
            <w:rFonts w:asciiTheme="minorHAnsi" w:eastAsiaTheme="minorEastAsia" w:hAnsiTheme="minorHAnsi" w:cstheme="minorBidi"/>
            <w:b w:val="0"/>
            <w:noProof/>
            <w:sz w:val="22"/>
            <w:szCs w:val="22"/>
          </w:rPr>
          <w:tab/>
        </w:r>
        <w:r w:rsidR="009772D2" w:rsidRPr="00761E2E">
          <w:rPr>
            <w:rStyle w:val="Hyperlink"/>
            <w:noProof/>
            <w:lang w:eastAsia="ko-KR"/>
          </w:rPr>
          <w:t xml:space="preserve">Support FL proposal 4.1 from [2]: “Extend the candidate value of the </w:t>
        </w:r>
        <w:r w:rsidR="009772D2" w:rsidRPr="00761E2E">
          <w:rPr>
            <w:rStyle w:val="Hyperlink"/>
            <w:i/>
            <w:iCs/>
            <w:noProof/>
            <w:lang w:eastAsia="ko-KR"/>
          </w:rPr>
          <w:t>reducedMIMO-LayersFR1-UL</w:t>
        </w:r>
        <w:r w:rsidR="009772D2" w:rsidRPr="00761E2E">
          <w:rPr>
            <w:rStyle w:val="Hyperlink"/>
            <w:noProof/>
            <w:lang w:eastAsia="ko-KR"/>
          </w:rPr>
          <w:t xml:space="preserve"> and </w:t>
        </w:r>
        <w:r w:rsidR="009772D2" w:rsidRPr="00761E2E">
          <w:rPr>
            <w:rStyle w:val="Hyperlink"/>
            <w:i/>
            <w:iCs/>
            <w:noProof/>
            <w:lang w:eastAsia="ko-KR"/>
          </w:rPr>
          <w:t>reducedMIMO-LayersFR2</w:t>
        </w:r>
        <w:r w:rsidR="009772D2" w:rsidRPr="00761E2E">
          <w:rPr>
            <w:rStyle w:val="Hyperlink"/>
            <w:noProof/>
            <w:lang w:eastAsia="ko-KR"/>
          </w:rPr>
          <w:t xml:space="preserve"> to include {5, 6, 7, 8}.”</w:t>
        </w:r>
      </w:hyperlink>
    </w:p>
    <w:p w14:paraId="71D79D99" w14:textId="0F86680D" w:rsidR="00F507D1" w:rsidRPr="005F2D71" w:rsidRDefault="0090204C" w:rsidP="005811F2">
      <w:pPr>
        <w:pStyle w:val="Heading1"/>
        <w:numPr>
          <w:ilvl w:val="0"/>
          <w:numId w:val="0"/>
        </w:numPr>
        <w:ind w:left="432" w:hanging="432"/>
        <w:rPr>
          <w:lang w:val="en-US"/>
        </w:rPr>
      </w:pPr>
      <w:r w:rsidRPr="005F2D71">
        <w:fldChar w:fldCharType="end"/>
      </w:r>
      <w:r w:rsidR="00D42804" w:rsidRPr="005F2D71">
        <w:rPr>
          <w:lang w:val="en-US"/>
        </w:rPr>
        <w:t xml:space="preserve">4 </w:t>
      </w:r>
      <w:r w:rsidR="00C25DD4" w:rsidRPr="005F2D71">
        <w:rPr>
          <w:lang w:val="en-US"/>
        </w:rPr>
        <w:tab/>
      </w:r>
      <w:r w:rsidR="00F507D1" w:rsidRPr="005F2D71">
        <w:rPr>
          <w:lang w:val="en-US"/>
        </w:rPr>
        <w:t>References</w:t>
      </w:r>
    </w:p>
    <w:p w14:paraId="715CA09B" w14:textId="1A53E41E" w:rsidR="003A7EF3" w:rsidRPr="00486146" w:rsidRDefault="00383503" w:rsidP="000E0F2D">
      <w:pPr>
        <w:pStyle w:val="Reference"/>
      </w:pPr>
      <w:bookmarkStart w:id="130" w:name="_Ref31185007"/>
      <w:bookmarkStart w:id="131" w:name="_Ref174151459"/>
      <w:bookmarkStart w:id="132" w:name="_Ref189809556"/>
      <w:r w:rsidRPr="003374ED">
        <w:rPr>
          <w:rFonts w:eastAsia="Times New Roman"/>
          <w:color w:val="000000"/>
          <w:lang w:eastAsia="en-GB"/>
        </w:rPr>
        <w:t>Samsung, “RP-213598, MIMO evolution for downlink and uplink,” 3GPP TSG RAN meeting #94-e, electronic meeting, Dec. 2021.</w:t>
      </w:r>
      <w:bookmarkEnd w:id="130"/>
      <w:bookmarkEnd w:id="131"/>
      <w:bookmarkEnd w:id="132"/>
    </w:p>
    <w:p w14:paraId="1F63210D" w14:textId="7916FD71" w:rsidR="00026C9C" w:rsidRDefault="00026C9C" w:rsidP="00BC0718">
      <w:pPr>
        <w:pStyle w:val="Reference"/>
      </w:pPr>
      <w:bookmarkStart w:id="133" w:name="_Ref149748668"/>
      <w:proofErr w:type="gramStart"/>
      <w:r w:rsidRPr="00026C9C">
        <w:t>Moderator(</w:t>
      </w:r>
      <w:proofErr w:type="gramEnd"/>
      <w:r>
        <w:t>Interdigital</w:t>
      </w:r>
      <w:r w:rsidRPr="00026C9C">
        <w:t>, Inc.), “</w:t>
      </w:r>
      <w:r w:rsidR="00356055" w:rsidRPr="00356055">
        <w:t>R1-2308971</w:t>
      </w:r>
      <w:r w:rsidR="00356055">
        <w:t xml:space="preserve">, </w:t>
      </w:r>
      <w:r w:rsidRPr="00026C9C">
        <w:t>Summary of Discussion and Agreements in RAN1#114bis”, 3GPP TSG RAN1#11</w:t>
      </w:r>
      <w:r>
        <w:t>4bis</w:t>
      </w:r>
      <w:r w:rsidRPr="00026C9C">
        <w:t>, Xiamen, China, October 9th – October 13th, 2023.</w:t>
      </w:r>
      <w:bookmarkEnd w:id="133"/>
    </w:p>
    <w:p w14:paraId="7E3D0A88" w14:textId="3A472336" w:rsidR="00F209E3" w:rsidRPr="008E4498" w:rsidRDefault="00F209E3" w:rsidP="000863A4">
      <w:pPr>
        <w:pStyle w:val="Reference"/>
      </w:pPr>
      <w:bookmarkStart w:id="134" w:name="_Ref149910482"/>
      <w:r>
        <w:lastRenderedPageBreak/>
        <w:t>Ericsson</w:t>
      </w:r>
      <w:r w:rsidRPr="00026C9C">
        <w:t>, “</w:t>
      </w:r>
      <w:r w:rsidRPr="00F209E3">
        <w:t>R1-2310287</w:t>
      </w:r>
      <w:r>
        <w:t xml:space="preserve">, </w:t>
      </w:r>
      <w:r w:rsidRPr="00F209E3">
        <w:t>8 Tx SRI/TPMI Corrections</w:t>
      </w:r>
      <w:r w:rsidRPr="00026C9C">
        <w:t>”, 3GPP TSG RAN1#11</w:t>
      </w:r>
      <w:r>
        <w:t>4bis</w:t>
      </w:r>
      <w:r w:rsidRPr="00026C9C">
        <w:t>, Xiamen, China, October 9th – October 13th, 2023.</w:t>
      </w:r>
      <w:bookmarkEnd w:id="134"/>
    </w:p>
    <w:p w14:paraId="2E95BCA5" w14:textId="03A3CD71" w:rsidR="006A07A9" w:rsidRDefault="006A07A9" w:rsidP="005811F2">
      <w:pPr>
        <w:pStyle w:val="Heading1"/>
        <w:numPr>
          <w:ilvl w:val="0"/>
          <w:numId w:val="0"/>
        </w:numPr>
        <w:ind w:left="432" w:hanging="432"/>
        <w:rPr>
          <w:rFonts w:eastAsia="Batang"/>
          <w:lang w:val="en-US"/>
        </w:rPr>
      </w:pPr>
      <w:bookmarkStart w:id="135" w:name="_Ref127451154"/>
      <w:r>
        <w:rPr>
          <w:rFonts w:eastAsia="Batang"/>
          <w:lang w:val="en-US"/>
        </w:rPr>
        <w:t>Appendix</w:t>
      </w:r>
      <w:r w:rsidR="003629AC">
        <w:rPr>
          <w:rFonts w:eastAsia="Batang"/>
          <w:lang w:val="en-US"/>
        </w:rPr>
        <w:t xml:space="preserve">: </w:t>
      </w:r>
      <w:r>
        <w:rPr>
          <w:rFonts w:eastAsia="Batang"/>
          <w:lang w:val="en-US"/>
        </w:rPr>
        <w:t>Design and Results for Additional Mode 1 Precoders</w:t>
      </w:r>
    </w:p>
    <w:p w14:paraId="45A9B12D" w14:textId="3B301898" w:rsidR="00B1351D" w:rsidRDefault="00B1351D" w:rsidP="00486146">
      <w:pPr>
        <w:pStyle w:val="Heading2"/>
        <w:numPr>
          <w:ilvl w:val="0"/>
          <w:numId w:val="0"/>
        </w:numPr>
        <w:ind w:left="576" w:hanging="576"/>
      </w:pPr>
      <w:r>
        <w:t>A1 Precoders for Ng=8</w:t>
      </w:r>
    </w:p>
    <w:p w14:paraId="19FED7C7" w14:textId="77777777" w:rsidR="00B1351D" w:rsidRDefault="00B1351D" w:rsidP="00B1351D">
      <w:r>
        <w:t xml:space="preserve">Full power Mode 1 is crucial to rank 1 non-coherent operation, since each antenna port brings extra power, and so adding the [1 1 1 1 1 1 1 </w:t>
      </w:r>
      <w:proofErr w:type="gramStart"/>
      <w:r>
        <w:t>1]</w:t>
      </w:r>
      <w:r w:rsidRPr="00E9031E">
        <w:rPr>
          <w:vertAlign w:val="superscript"/>
        </w:rPr>
        <w:t>T</w:t>
      </w:r>
      <w:proofErr w:type="gramEnd"/>
      <w:r>
        <w:t xml:space="preserve"> precoder as has been agreed is a logical first step. However, such a precoder primarily targets single panel </w:t>
      </w:r>
      <w:proofErr w:type="gramStart"/>
      <w:r>
        <w:t>operation, since</w:t>
      </w:r>
      <w:proofErr w:type="gramEnd"/>
      <w:r>
        <w:t xml:space="preserve"> the element patterns all need to overlap to provide the maximum gain. A logical next step would be to add precoders that support selecting one of two panels, such as the two shown below. These precoders support non-coherent combining of two </w:t>
      </w:r>
      <w:proofErr w:type="spellStart"/>
      <w:r>
        <w:t>xpol</w:t>
      </w:r>
      <w:proofErr w:type="spellEnd"/>
      <w:r>
        <w:t xml:space="preserve"> elements (4 antenna ports) per panel, providing 6 dB more power than simply selecting one antenna port for rank 1.</w:t>
      </w:r>
    </w:p>
    <w:p w14:paraId="60A8AB42" w14:textId="77777777" w:rsidR="00B1351D" w:rsidRPr="00B54D96" w:rsidRDefault="00000000" w:rsidP="00B1351D">
      <w:pPr>
        <w:rPr>
          <w:rFonts w:eastAsiaTheme="minorEastAsia"/>
          <w:sz w:val="16"/>
          <w:szCs w:val="16"/>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1</m:t>
                    </m:r>
                  </m:e>
                </m:mr>
                <m:mr>
                  <m:e>
                    <m:r>
                      <w:rPr>
                        <w:rFonts w:ascii="Cambria Math" w:hAnsi="Cambria Math"/>
                        <w:sz w:val="16"/>
                        <w:szCs w:val="16"/>
                      </w:rPr>
                      <m:t>1</m:t>
                    </m:r>
                  </m:e>
                </m:mr>
                <m:mr>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mr>
              </m:m>
            </m:e>
          </m:d>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0</m:t>
                    </m:r>
                  </m:e>
                </m:mr>
                <m:mr>
                  <m:e>
                    <m:r>
                      <w:rPr>
                        <w:rFonts w:ascii="Cambria Math" w:hAnsi="Cambria Math"/>
                        <w:sz w:val="16"/>
                        <w:szCs w:val="16"/>
                      </w:rPr>
                      <m:t>0</m:t>
                    </m:r>
                  </m:e>
                </m:mr>
                <m:mr>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e>
                </m:mr>
              </m:m>
            </m:e>
          </m:d>
          <m:r>
            <w:rPr>
              <w:rFonts w:ascii="Cambria Math" w:hAnsi="Cambria Math"/>
              <w:sz w:val="16"/>
              <w:szCs w:val="16"/>
            </w:rPr>
            <m:t>;</m:t>
          </m:r>
        </m:oMath>
      </m:oMathPara>
    </w:p>
    <w:p w14:paraId="41BEE522" w14:textId="77777777" w:rsidR="00B1351D" w:rsidRDefault="00B1351D" w:rsidP="00B1351D">
      <w:pPr>
        <w:pStyle w:val="Observation"/>
      </w:pPr>
      <w:r>
        <w:t>For full power Mode 1, the precoders [1 1 0 0 1 1 0 0]</w:t>
      </w:r>
      <w:r w:rsidRPr="00E25CD2">
        <w:rPr>
          <w:vertAlign w:val="superscript"/>
        </w:rPr>
        <w:t xml:space="preserve"> </w:t>
      </w:r>
      <w:r w:rsidRPr="00A468B4">
        <w:rPr>
          <w:vertAlign w:val="superscript"/>
        </w:rPr>
        <w:t>T</w:t>
      </w:r>
      <w:r>
        <w:t>/(2*</w:t>
      </w:r>
      <w:proofErr w:type="gramStart"/>
      <w:r>
        <w:t>sqrt(</w:t>
      </w:r>
      <w:proofErr w:type="gramEnd"/>
      <w:r>
        <w:t>2)) and [0 0 1 1 0 0 1 1]</w:t>
      </w:r>
      <w:r w:rsidRPr="00E9031E">
        <w:rPr>
          <w:vertAlign w:val="superscript"/>
        </w:rPr>
        <w:t>T</w:t>
      </w:r>
      <w:r>
        <w:t>/(2*sqrt(2)) should be supported for Ng=8 and rank 1.</w:t>
      </w:r>
    </w:p>
    <w:p w14:paraId="5369213E" w14:textId="77777777" w:rsidR="00B1351D" w:rsidRDefault="00B1351D" w:rsidP="00B1351D">
      <w:pPr>
        <w:rPr>
          <w:rFonts w:eastAsiaTheme="minorEastAsia"/>
          <w:sz w:val="16"/>
          <w:szCs w:val="16"/>
        </w:rPr>
      </w:pPr>
      <w:r>
        <w:t xml:space="preserve">A next logical step would be to support selection among 4 panels, where the 2 antenna ports in each </w:t>
      </w:r>
      <w:proofErr w:type="spellStart"/>
      <w:r>
        <w:t>xpol</w:t>
      </w:r>
      <w:proofErr w:type="spellEnd"/>
      <w:r>
        <w:t xml:space="preserve"> element in each panel can be combined, providing 3 dB more power than selecting the single port used without Mode 1.</w:t>
      </w:r>
    </w:p>
    <w:p w14:paraId="032D23D7" w14:textId="77777777" w:rsidR="00B1351D" w:rsidRPr="00B54D96" w:rsidRDefault="00000000" w:rsidP="00B1351D">
      <w:pPr>
        <w:rPr>
          <w:rFonts w:eastAsiaTheme="minorEastAsia"/>
          <w:sz w:val="16"/>
          <w:szCs w:val="16"/>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1</m:t>
                    </m:r>
                  </m:e>
                </m:mr>
                <m:mr>
                  <m:e>
                    <m:r>
                      <w:rPr>
                        <w:rFonts w:ascii="Cambria Math" w:hAnsi="Cambria Math"/>
                        <w:sz w:val="16"/>
                        <w:szCs w:val="16"/>
                      </w:rPr>
                      <m:t>0</m:t>
                    </m:r>
                  </m:e>
                </m:mr>
                <m:mr>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mr>
              </m:m>
            </m:e>
          </m:d>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0</m:t>
                    </m:r>
                  </m:e>
                </m:mr>
                <m:mr>
                  <m:e>
                    <m:r>
                      <w:rPr>
                        <w:rFonts w:ascii="Cambria Math" w:hAnsi="Cambria Math"/>
                        <w:sz w:val="16"/>
                        <w:szCs w:val="16"/>
                      </w:rPr>
                      <m:t>1</m:t>
                    </m:r>
                  </m:e>
                </m:mr>
                <m:mr>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mr>
              </m:m>
            </m:e>
          </m:d>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0</m:t>
                    </m:r>
                  </m:e>
                </m:mr>
                <m:mr>
                  <m:e>
                    <m:r>
                      <w:rPr>
                        <w:rFonts w:ascii="Cambria Math" w:hAnsi="Cambria Math"/>
                        <w:sz w:val="16"/>
                        <w:szCs w:val="16"/>
                      </w:rPr>
                      <m:t>0</m:t>
                    </m:r>
                  </m:e>
                </m:mr>
                <m:mr>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mr>
              </m:m>
            </m:e>
          </m:d>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0</m:t>
                    </m:r>
                  </m:e>
                </m:mr>
                <m:mr>
                  <m:e>
                    <m:r>
                      <w:rPr>
                        <w:rFonts w:ascii="Cambria Math" w:hAnsi="Cambria Math"/>
                        <w:sz w:val="16"/>
                        <w:szCs w:val="16"/>
                      </w:rPr>
                      <m:t>0</m:t>
                    </m:r>
                  </m:e>
                </m:mr>
                <m:mr>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1</m:t>
                    </m:r>
                  </m:e>
                </m:mr>
              </m:m>
            </m:e>
          </m:d>
        </m:oMath>
      </m:oMathPara>
    </w:p>
    <w:p w14:paraId="75C49A30" w14:textId="77777777" w:rsidR="00B1351D" w:rsidRDefault="00B1351D" w:rsidP="00B1351D">
      <w:pPr>
        <w:pStyle w:val="Observation"/>
      </w:pPr>
      <w:r>
        <w:t>For full power Mode 1, the precoders p</w:t>
      </w:r>
      <w:r w:rsidRPr="00E9031E">
        <w:rPr>
          <w:vertAlign w:val="subscript"/>
        </w:rPr>
        <w:t>0</w:t>
      </w:r>
      <w:r>
        <w:t xml:space="preserve"> = [1 0 0 0 1 0 0 0]</w:t>
      </w:r>
      <w:r w:rsidRPr="00A468B4">
        <w:rPr>
          <w:vertAlign w:val="superscript"/>
        </w:rPr>
        <w:t>T</w:t>
      </w:r>
      <w:r>
        <w:rPr>
          <w:vertAlign w:val="superscript"/>
        </w:rPr>
        <w:t xml:space="preserve"> </w:t>
      </w:r>
      <w:r>
        <w:t>/ (2*sqrt(2)), p</w:t>
      </w:r>
      <w:r w:rsidRPr="00E9031E">
        <w:rPr>
          <w:vertAlign w:val="subscript"/>
        </w:rPr>
        <w:t>1</w:t>
      </w:r>
      <w:r>
        <w:t>=[0 1 0 0 0 1 0 0]</w:t>
      </w:r>
      <w:r w:rsidRPr="00E25CD2">
        <w:rPr>
          <w:vertAlign w:val="superscript"/>
        </w:rPr>
        <w:t xml:space="preserve"> </w:t>
      </w:r>
      <w:r w:rsidRPr="00A468B4">
        <w:rPr>
          <w:vertAlign w:val="superscript"/>
        </w:rPr>
        <w:t>T</w:t>
      </w:r>
      <w:r>
        <w:t>/(2*sqrt(2)), p</w:t>
      </w:r>
      <w:r w:rsidRPr="00E9031E">
        <w:rPr>
          <w:vertAlign w:val="subscript"/>
        </w:rPr>
        <w:t>2</w:t>
      </w:r>
      <w:r>
        <w:t>[0 0 1 0 0 0 1 0]</w:t>
      </w:r>
      <w:r w:rsidRPr="00E25CD2">
        <w:rPr>
          <w:vertAlign w:val="superscript"/>
        </w:rPr>
        <w:t xml:space="preserve"> </w:t>
      </w:r>
      <w:r w:rsidRPr="00A468B4">
        <w:rPr>
          <w:vertAlign w:val="superscript"/>
        </w:rPr>
        <w:t>T</w:t>
      </w:r>
      <w:r>
        <w:t>/(2*sqrt(2)), and p</w:t>
      </w:r>
      <w:r w:rsidRPr="00E9031E">
        <w:rPr>
          <w:vertAlign w:val="subscript"/>
        </w:rPr>
        <w:t>3</w:t>
      </w:r>
      <w:r>
        <w:t>=[0 0 0 1 0 0 0 1]</w:t>
      </w:r>
      <w:r w:rsidRPr="00E25CD2">
        <w:rPr>
          <w:vertAlign w:val="superscript"/>
        </w:rPr>
        <w:t xml:space="preserve"> </w:t>
      </w:r>
      <w:r w:rsidRPr="00A468B4">
        <w:rPr>
          <w:vertAlign w:val="superscript"/>
        </w:rPr>
        <w:t>T</w:t>
      </w:r>
      <w:r>
        <w:t>/(2*sqrt(2)) should be supported for Ng=8 and rank 1.</w:t>
      </w:r>
    </w:p>
    <w:p w14:paraId="125C0E4A" w14:textId="77777777" w:rsidR="00B1351D" w:rsidRDefault="00B1351D" w:rsidP="00B1351D">
      <w:r>
        <w:t xml:space="preserve">Rank 2 also benefits substantially from Mode </w:t>
      </w:r>
      <w:proofErr w:type="gramStart"/>
      <w:r>
        <w:t>1, and</w:t>
      </w:r>
      <w:proofErr w:type="gramEnd"/>
      <w:r>
        <w:t xml:space="preserve"> can use panel selection as in the rank 1 case. Using 4 ports per panel for rank 2 gives 3 dB more power than 2 port transmission used without Mode 1. One simple way to enable this is to reuse the precoders with two ports per layer above for rank 2, where any pair can be used in the precoder. This results in 6 possible precoders and can support transmitting two layers on any pair of panels. </w:t>
      </w:r>
    </w:p>
    <w:p w14:paraId="709CF82F" w14:textId="77777777" w:rsidR="00B1351D" w:rsidRDefault="00B1351D" w:rsidP="00B1351D">
      <w:pPr>
        <w:pStyle w:val="Observation"/>
      </w:pPr>
      <w:r>
        <w:t>For full power Mode 1 and rank 2 with Ng=8, the 6 precoding matrices [p</w:t>
      </w:r>
      <w:r w:rsidRPr="00E9031E">
        <w:rPr>
          <w:vertAlign w:val="subscript"/>
        </w:rPr>
        <w:t>i</w:t>
      </w:r>
      <w:r>
        <w:t xml:space="preserve"> </w:t>
      </w:r>
      <w:proofErr w:type="spellStart"/>
      <w:r>
        <w:t>p</w:t>
      </w:r>
      <w:r w:rsidRPr="00E9031E">
        <w:rPr>
          <w:vertAlign w:val="subscript"/>
        </w:rPr>
        <w:t>j</w:t>
      </w:r>
      <w:proofErr w:type="spellEnd"/>
      <w:r>
        <w:t>] formed from any combination of the additional rank 1 precoders {p</w:t>
      </w:r>
      <w:r w:rsidRPr="00E9031E">
        <w:rPr>
          <w:vertAlign w:val="subscript"/>
        </w:rPr>
        <w:t>0</w:t>
      </w:r>
      <w:r>
        <w:t>, p</w:t>
      </w:r>
      <w:r w:rsidRPr="00E9031E">
        <w:rPr>
          <w:vertAlign w:val="subscript"/>
        </w:rPr>
        <w:t>1</w:t>
      </w:r>
      <w:r>
        <w:t>, p</w:t>
      </w:r>
      <w:r w:rsidRPr="00E9031E">
        <w:rPr>
          <w:vertAlign w:val="subscript"/>
        </w:rPr>
        <w:t>2</w:t>
      </w:r>
      <w:r>
        <w:t>, p</w:t>
      </w:r>
      <w:r w:rsidRPr="00E9031E">
        <w:rPr>
          <w:vertAlign w:val="subscript"/>
        </w:rPr>
        <w:t>3</w:t>
      </w:r>
      <w:r>
        <w:t>} should be supported.</w:t>
      </w:r>
    </w:p>
    <w:p w14:paraId="50EA11F8" w14:textId="44431118" w:rsidR="00B1351D" w:rsidRPr="003F4C8F" w:rsidRDefault="00B1351D" w:rsidP="00486146">
      <w:pPr>
        <w:rPr>
          <w:b/>
          <w:bCs/>
        </w:rPr>
      </w:pPr>
      <w:r w:rsidRPr="003F4C8F">
        <w:t xml:space="preserve">In the following, the performance of the additional full power </w:t>
      </w:r>
      <w:r>
        <w:t>M</w:t>
      </w:r>
      <w:r w:rsidRPr="003F4C8F">
        <w:t>ode 1 precoders is evaluated. Accordingly, the above</w:t>
      </w:r>
      <w:r>
        <w:t xml:space="preserve"> </w:t>
      </w:r>
      <w:r w:rsidRPr="003F4C8F">
        <w:t xml:space="preserve">6 additional full power precoders for </w:t>
      </w:r>
      <w:r>
        <w:t>M</w:t>
      </w:r>
      <w:r w:rsidRPr="003F4C8F">
        <w:t xml:space="preserve">ode 1 power scaling (PS) each for </w:t>
      </w:r>
      <w:r>
        <w:t>r</w:t>
      </w:r>
      <w:r w:rsidRPr="003F4C8F">
        <w:t xml:space="preserve">ank 1 and 2 in addition to the full power </w:t>
      </w:r>
      <w:r>
        <w:t>M</w:t>
      </w:r>
      <w:r w:rsidRPr="003F4C8F">
        <w:t xml:space="preserve">ode 1 precoders agreed in RAN1#114 result in 7 full power </w:t>
      </w:r>
      <w:r>
        <w:t>M</w:t>
      </w:r>
      <w:r w:rsidRPr="003F4C8F">
        <w:t xml:space="preserve">ode 1 precoders each for </w:t>
      </w:r>
      <w:r>
        <w:t>r</w:t>
      </w:r>
      <w:r w:rsidRPr="003F4C8F">
        <w:t>ank 1 and 2. Next, in</w:t>
      </w:r>
      <w:r w:rsidR="00600127">
        <w:rPr>
          <w:b/>
          <w:bCs/>
        </w:rPr>
        <w:t xml:space="preserve"> </w:t>
      </w:r>
      <w:r w:rsidR="00600127">
        <w:rPr>
          <w:b/>
          <w:bCs/>
        </w:rPr>
        <w:fldChar w:fldCharType="begin"/>
      </w:r>
      <w:r w:rsidR="00600127">
        <w:rPr>
          <w:b/>
          <w:bCs/>
        </w:rPr>
        <w:instrText xml:space="preserve"> REF _Ref149921601 \h </w:instrText>
      </w:r>
      <w:r w:rsidR="00600127">
        <w:rPr>
          <w:b/>
          <w:bCs/>
        </w:rPr>
      </w:r>
      <w:r w:rsidR="00600127">
        <w:rPr>
          <w:b/>
          <w:bCs/>
        </w:rPr>
        <w:fldChar w:fldCharType="separate"/>
      </w:r>
      <w:r w:rsidR="00600127">
        <w:t xml:space="preserve">Figure </w:t>
      </w:r>
      <w:r w:rsidR="00600127">
        <w:rPr>
          <w:noProof/>
        </w:rPr>
        <w:t>1</w:t>
      </w:r>
      <w:r w:rsidR="00600127">
        <w:rPr>
          <w:b/>
          <w:bCs/>
        </w:rPr>
        <w:fldChar w:fldCharType="end"/>
      </w:r>
      <w:r w:rsidRPr="003F4C8F">
        <w:t>, the performance of the NC</w:t>
      </w:r>
      <w:r>
        <w:t xml:space="preserve"> precoder</w:t>
      </w:r>
      <w:r w:rsidRPr="003F4C8F">
        <w:t xml:space="preserve"> designs with different power scaling is illustrated for</w:t>
      </w:r>
      <w:r w:rsidRPr="00D065D5">
        <w:t xml:space="preserve"> maximum</w:t>
      </w:r>
      <w:r w:rsidRPr="003F4C8F">
        <w:t xml:space="preserve"> rank </w:t>
      </w:r>
      <w:r w:rsidRPr="00D065D5">
        <w:t>2</w:t>
      </w:r>
      <w:r w:rsidRPr="003F4C8F">
        <w:t xml:space="preserve"> and the “indoor FWA” scenario, where the non-coherent antenna ports are arranged as two </w:t>
      </w:r>
      <m:oMath>
        <m:r>
          <m:rPr>
            <m:sty m:val="p"/>
          </m:rPr>
          <w:rPr>
            <w:rFonts w:ascii="Cambria Math" w:hAnsi="Cambria Math"/>
          </w:rPr>
          <m:t>1×2</m:t>
        </m:r>
        <m:r>
          <m:rPr>
            <m:sty m:val="b"/>
          </m:rPr>
          <w:rPr>
            <w:rFonts w:ascii="Cambria Math" w:hAnsi="Cambria Math"/>
          </w:rPr>
          <m:t> </m:t>
        </m:r>
      </m:oMath>
      <w:r w:rsidRPr="003F4C8F">
        <w:t xml:space="preserve">ULA panels pointing in the oppoiste direction (back-to-back panels). Note that for the non-full </w:t>
      </w:r>
      <w:r>
        <w:t>power NC</w:t>
      </w:r>
      <w:r w:rsidRPr="003F4C8F">
        <w:t xml:space="preserve"> precoders, the agreed selection vectors are considered, which has 8 and 28 candidates for </w:t>
      </w:r>
      <w:r>
        <w:t>r</w:t>
      </w:r>
      <w:r w:rsidRPr="003F4C8F">
        <w:t>ank 1 and 2, respectively. Further, for comparison, two</w:t>
      </w:r>
      <w:r w:rsidRPr="00D065D5">
        <w:t xml:space="preserve"> Rel-18</w:t>
      </w:r>
      <w:r w:rsidRPr="003F4C8F">
        <w:t xml:space="preserve"> full power </w:t>
      </w:r>
      <w:r>
        <w:t>M</w:t>
      </w:r>
      <w:r w:rsidRPr="003F4C8F">
        <w:t xml:space="preserve">ode 1 codebooks are </w:t>
      </w:r>
      <w:r w:rsidRPr="003F4C8F">
        <w:lastRenderedPageBreak/>
        <w:t xml:space="preserve">considered, where the non-full power precoders with Rel-15 PS is added with i) one full power </w:t>
      </w:r>
      <w:r>
        <w:t>M</w:t>
      </w:r>
      <w:r w:rsidRPr="003F4C8F">
        <w:t xml:space="preserve">ode 1 precoder each for </w:t>
      </w:r>
      <w:r>
        <w:t>r</w:t>
      </w:r>
      <w:r w:rsidRPr="003F4C8F">
        <w:t xml:space="preserve">ank 1 and 2 agreed in RAN1#114, and ii) the above discussed 7 full power </w:t>
      </w:r>
      <w:r>
        <w:t>M</w:t>
      </w:r>
      <w:r w:rsidRPr="003F4C8F">
        <w:t xml:space="preserve">ode 1 precoders each for </w:t>
      </w:r>
      <w:r>
        <w:t>r</w:t>
      </w:r>
      <w:r w:rsidRPr="003F4C8F">
        <w:t xml:space="preserve">ank 1 and 2. From </w:t>
      </w:r>
      <w:r w:rsidR="009A14AE">
        <w:fldChar w:fldCharType="begin"/>
      </w:r>
      <w:r w:rsidR="009A14AE">
        <w:instrText xml:space="preserve"> REF _Ref149921601 \h </w:instrText>
      </w:r>
      <w:r w:rsidR="009A14AE">
        <w:fldChar w:fldCharType="separate"/>
      </w:r>
      <w:r w:rsidR="009772D2">
        <w:t xml:space="preserve">Figure </w:t>
      </w:r>
      <w:r w:rsidR="009772D2">
        <w:rPr>
          <w:noProof/>
        </w:rPr>
        <w:t>1</w:t>
      </w:r>
      <w:r w:rsidR="009A14AE">
        <w:fldChar w:fldCharType="end"/>
      </w:r>
      <w:r w:rsidRPr="003F4C8F">
        <w:t xml:space="preserve">, it can be observed that there is a significant gain by adding the 6 full power </w:t>
      </w:r>
      <w:r>
        <w:t>M</w:t>
      </w:r>
      <w:r w:rsidRPr="003F4C8F">
        <w:t>ode 1 precoders, i.e., about ~22% better</w:t>
      </w:r>
      <w:r w:rsidRPr="00D065D5">
        <w:t xml:space="preserve"> at cell-edge</w:t>
      </w:r>
      <w:r w:rsidRPr="003F4C8F">
        <w:t xml:space="preserve"> compared to only one full power </w:t>
      </w:r>
      <w:r>
        <w:t>M</w:t>
      </w:r>
      <w:r w:rsidRPr="003F4C8F">
        <w:t xml:space="preserve">ode 1 precoder per rank at a ~70% load point. This can be attributed to the fact that the additional full power </w:t>
      </w:r>
      <w:r>
        <w:t>M</w:t>
      </w:r>
      <w:r w:rsidRPr="003F4C8F">
        <w:t xml:space="preserve">ode 1 precoders allow the UEs to transmit only from the panel with the stronger channel to the gNB, while allowing </w:t>
      </w:r>
      <w:r w:rsidRPr="00D065D5">
        <w:t>at least</w:t>
      </w:r>
      <w:r w:rsidRPr="003F4C8F">
        <w:t xml:space="preserve"> 2 dB power gain (in case of Rank 2). Further, deterring transmission from the panel with poor channel to the gNB (which may point away from gNB) can prevent leakage of interference to the neighboring cells.  </w:t>
      </w:r>
    </w:p>
    <w:p w14:paraId="3EC02A57" w14:textId="77777777" w:rsidR="00B1351D" w:rsidRPr="003A7014" w:rsidRDefault="00B1351D" w:rsidP="00486146">
      <w:pPr>
        <w:rPr>
          <w:color w:val="385623" w:themeColor="accent6" w:themeShade="80"/>
        </w:rPr>
      </w:pPr>
      <w:r w:rsidRPr="0095425D">
        <w:rPr>
          <w:noProof/>
          <w:color w:val="385623" w:themeColor="accent6" w:themeShade="80"/>
        </w:rPr>
        <w:drawing>
          <wp:inline distT="0" distB="0" distL="0" distR="0" wp14:anchorId="43D59F74" wp14:editId="7552F8AF">
            <wp:extent cx="3017704" cy="26166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35640" cy="2632211"/>
                    </a:xfrm>
                    <a:prstGeom prst="rect">
                      <a:avLst/>
                    </a:prstGeom>
                  </pic:spPr>
                </pic:pic>
              </a:graphicData>
            </a:graphic>
          </wp:inline>
        </w:drawing>
      </w:r>
      <w:r w:rsidRPr="003A7014">
        <w:rPr>
          <w:color w:val="385623" w:themeColor="accent6" w:themeShade="80"/>
        </w:rPr>
        <w:t xml:space="preserve"> </w:t>
      </w:r>
      <w:r w:rsidRPr="00937811">
        <w:rPr>
          <w:noProof/>
          <w:color w:val="385623" w:themeColor="accent6" w:themeShade="80"/>
        </w:rPr>
        <w:drawing>
          <wp:inline distT="0" distB="0" distL="0" distR="0" wp14:anchorId="0B1B3FB9" wp14:editId="2F685049">
            <wp:extent cx="2927712" cy="255442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35306" cy="2561046"/>
                    </a:xfrm>
                    <a:prstGeom prst="rect">
                      <a:avLst/>
                    </a:prstGeom>
                  </pic:spPr>
                </pic:pic>
              </a:graphicData>
            </a:graphic>
          </wp:inline>
        </w:drawing>
      </w:r>
    </w:p>
    <w:p w14:paraId="6D251DE0" w14:textId="0878668E" w:rsidR="00B1351D" w:rsidRDefault="00B1351D" w:rsidP="00486146">
      <w:pPr>
        <w:pStyle w:val="Caption"/>
      </w:pPr>
      <w:bookmarkStart w:id="136" w:name="_Ref149921601"/>
      <w:r>
        <w:t xml:space="preserve">Figure </w:t>
      </w:r>
      <w:r>
        <w:fldChar w:fldCharType="begin"/>
      </w:r>
      <w:r>
        <w:instrText xml:space="preserve"> SEQ Figure \* ARABIC </w:instrText>
      </w:r>
      <w:r>
        <w:fldChar w:fldCharType="separate"/>
      </w:r>
      <w:r w:rsidR="009772D2">
        <w:rPr>
          <w:noProof/>
        </w:rPr>
        <w:t>1</w:t>
      </w:r>
      <w:r>
        <w:fldChar w:fldCharType="end"/>
      </w:r>
      <w:bookmarkEnd w:id="136"/>
      <w:r>
        <w:tab/>
      </w:r>
      <w:r w:rsidRPr="009857D5">
        <w:t xml:space="preserve">Mean and cell-edge user UL throughout versus served traffic, comparing </w:t>
      </w:r>
      <w:r>
        <w:t>non-coherent</w:t>
      </w:r>
      <w:r w:rsidRPr="009857D5">
        <w:t xml:space="preserve"> codebook designs</w:t>
      </w:r>
      <w:r>
        <w:t xml:space="preserve"> (i.e., </w:t>
      </w:r>
      <m:oMath>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=8</m:t>
        </m:r>
      </m:oMath>
      <w:r>
        <w:t>) with different power scaling (PS), i.e., Rel-15 PS, Rel-16 Mode 0 PS, and Rel-16 Mode 1 PS with 1 and 7 full power precoders for each of rank 1 and 2,</w:t>
      </w:r>
      <w:r w:rsidRPr="003A7014">
        <w:t xml:space="preserve"> in the “indoor FWA” scenario for</w:t>
      </w:r>
      <w:r w:rsidRPr="00AB318E">
        <w:t xml:space="preserve"> </w:t>
      </w:r>
      <w:r>
        <w:t>maximum rank 2</w:t>
      </w:r>
      <w:r w:rsidRPr="003A7014">
        <w:t xml:space="preserve">. </w:t>
      </w:r>
      <w:r w:rsidRPr="00702C06">
        <w:t xml:space="preserve">Here, the bandwidth is set to 100 MHz and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0</m:t>
            </m:r>
          </m:sub>
        </m:sSub>
        <m:r>
          <m:rPr>
            <m:sty m:val="bi"/>
          </m:rPr>
          <w:rPr>
            <w:rFonts w:ascii="Cambria Math" w:hAnsi="Cambria Math"/>
          </w:rPr>
          <m:t>= -80</m:t>
        </m:r>
        <m:r>
          <m:rPr>
            <m:sty m:val="b"/>
          </m:rPr>
          <w:rPr>
            <w:rFonts w:ascii="Cambria Math" w:hAnsi="Cambria Math"/>
          </w:rPr>
          <m:t xml:space="preserve">  </m:t>
        </m:r>
      </m:oMath>
      <w:r w:rsidRPr="00702C06">
        <w:t>with two back-to-back panels (two 1 x 2 ULA panels with dual polarized directional antennas pointing in opposite direction)</w:t>
      </w:r>
      <w:r>
        <w:t xml:space="preserve"> </w:t>
      </w:r>
      <w:r w:rsidRPr="00702C06">
        <w:t>deployed at the UEs</w:t>
      </w:r>
      <w:r w:rsidRPr="00D90F63">
        <w:t xml:space="preserve">. </w:t>
      </w:r>
      <w:r w:rsidRPr="003A7014">
        <w:t xml:space="preserve">The remaining SLS parameters are collected in </w:t>
      </w:r>
      <w:r>
        <w:fldChar w:fldCharType="begin"/>
      </w:r>
      <w:r>
        <w:instrText xml:space="preserve"> REF _Ref147233224 \h </w:instrText>
      </w:r>
      <w:r w:rsidR="000D53D0">
        <w:instrText xml:space="preserve"> \* MERGEFORMAT </w:instrText>
      </w:r>
      <w:r>
        <w:fldChar w:fldCharType="separate"/>
      </w:r>
      <w:r w:rsidR="009772D2">
        <w:t xml:space="preserve">Table </w:t>
      </w:r>
      <w:r w:rsidR="009772D2">
        <w:rPr>
          <w:noProof/>
        </w:rPr>
        <w:t>5</w:t>
      </w:r>
      <w:r>
        <w:fldChar w:fldCharType="end"/>
      </w:r>
      <w:r>
        <w:t xml:space="preserve"> </w:t>
      </w:r>
      <w:r w:rsidRPr="003A7014">
        <w:t>in</w:t>
      </w:r>
      <w:r w:rsidR="003629AC">
        <w:t xml:space="preserve"> section A4</w:t>
      </w:r>
      <w:r w:rsidRPr="003A7014">
        <w:t>.</w:t>
      </w:r>
    </w:p>
    <w:p w14:paraId="43F80526" w14:textId="77777777" w:rsidR="00B1351D" w:rsidRPr="00A468B4" w:rsidRDefault="00B1351D" w:rsidP="00B1351D">
      <w:r>
        <w:t xml:space="preserve">Rank 3 can also benefit from having more than one precoder, although to a lesser degree. If 6 ports are active for rank 3, a 4 panel UE could have 3 panels active. The benefit of controlling interference by panel selection is less than in the rank 1 and 2 </w:t>
      </w:r>
      <w:proofErr w:type="gramStart"/>
      <w:r>
        <w:t>cases, but</w:t>
      </w:r>
      <w:proofErr w:type="gramEnd"/>
      <w:r>
        <w:t xml:space="preserve"> could still be present. Transmitting on 6 of 8 ports may also have some power saving benefit, since the total power could be reduced by 1 dB or so. The approach for rank 2 above could be extended to rank 3, where the precoders with two ports per layer from rank 1 are reused for rank 3, and any triplet of the precoders can be used in a rank 3 precoder.  </w:t>
      </w:r>
    </w:p>
    <w:p w14:paraId="1CEA5681" w14:textId="77777777" w:rsidR="00B1351D" w:rsidRDefault="00B1351D" w:rsidP="00B1351D">
      <w:pPr>
        <w:pStyle w:val="Observation"/>
      </w:pPr>
      <w:r>
        <w:t>For full power Mode 1 and rank 3 with Ng=8, supporting the 4 precoding matrices [p</w:t>
      </w:r>
      <w:r w:rsidRPr="00A468B4">
        <w:rPr>
          <w:vertAlign w:val="subscript"/>
        </w:rPr>
        <w:t>i</w:t>
      </w:r>
      <w:r>
        <w:t xml:space="preserve"> </w:t>
      </w:r>
      <w:proofErr w:type="spellStart"/>
      <w:r>
        <w:t>p</w:t>
      </w:r>
      <w:r w:rsidRPr="00A468B4">
        <w:rPr>
          <w:vertAlign w:val="subscript"/>
        </w:rPr>
        <w:t>j</w:t>
      </w:r>
      <w:proofErr w:type="spellEnd"/>
      <w:r w:rsidRPr="00353276">
        <w:t xml:space="preserve"> </w:t>
      </w:r>
      <w:r>
        <w:t>p</w:t>
      </w:r>
      <w:r>
        <w:rPr>
          <w:vertAlign w:val="subscript"/>
        </w:rPr>
        <w:t>k</w:t>
      </w:r>
      <w:r>
        <w:t>] formed from any combination of the additional rank 1 precoders {p</w:t>
      </w:r>
      <w:r w:rsidRPr="00E9031E">
        <w:rPr>
          <w:vertAlign w:val="subscript"/>
        </w:rPr>
        <w:t>0</w:t>
      </w:r>
      <w:r>
        <w:t>, p</w:t>
      </w:r>
      <w:r w:rsidRPr="00E9031E">
        <w:rPr>
          <w:vertAlign w:val="subscript"/>
        </w:rPr>
        <w:t>1</w:t>
      </w:r>
      <w:r>
        <w:t>, p</w:t>
      </w:r>
      <w:r w:rsidRPr="00E9031E">
        <w:rPr>
          <w:vertAlign w:val="subscript"/>
        </w:rPr>
        <w:t>2</w:t>
      </w:r>
      <w:r>
        <w:t>, p</w:t>
      </w:r>
      <w:r w:rsidRPr="00E9031E">
        <w:rPr>
          <w:vertAlign w:val="subscript"/>
        </w:rPr>
        <w:t>3</w:t>
      </w:r>
      <w:r>
        <w:t>} can be beneficial.</w:t>
      </w:r>
    </w:p>
    <w:p w14:paraId="65054237" w14:textId="392E2414" w:rsidR="00B1351D" w:rsidRDefault="00B1351D" w:rsidP="00486146">
      <w:pPr>
        <w:pStyle w:val="Heading2"/>
        <w:numPr>
          <w:ilvl w:val="0"/>
          <w:numId w:val="0"/>
        </w:numPr>
        <w:ind w:left="576" w:hanging="576"/>
      </w:pPr>
      <w:r>
        <w:t>A2 Precoders for Ng=2</w:t>
      </w:r>
    </w:p>
    <w:p w14:paraId="15CA3065" w14:textId="77777777" w:rsidR="00B1351D" w:rsidRDefault="00B1351D" w:rsidP="00B1351D">
      <w:proofErr w:type="gramStart"/>
      <w:r>
        <w:t>Similar to</w:t>
      </w:r>
      <w:proofErr w:type="gramEnd"/>
      <w:r>
        <w:t xml:space="preserve"> the non-coherent codebook, only one precoder per rank was agreed for partially coherent operation. This represents a drastic reduction of Mode 1 precoders, since there are multiple different precoders defined for each antenna group. For example, in the Ng=2 case, there are 16 precoders defined (the fully coherent Rel-15 4 Tx precoders) for each antenna group, so </w:t>
      </w:r>
      <w:proofErr w:type="gramStart"/>
      <w:r>
        <w:t>reducing down</w:t>
      </w:r>
      <w:proofErr w:type="gramEnd"/>
      <w:r>
        <w:t xml:space="preserve"> to a single precoder for rank 1 reduces the number of potential Mode 1 precoders by a factor of 16. Equivalently, such a design is unable to exploit precoding gain within an antenna group, since only one precoder is defined, and so for the Ng=2 case, there can be a loss of as much as 6 dB precoding gain.</w:t>
      </w:r>
    </w:p>
    <w:p w14:paraId="08AF4233" w14:textId="77777777" w:rsidR="00B1351D" w:rsidRDefault="00B1351D" w:rsidP="00B1351D">
      <w:pPr>
        <w:pStyle w:val="Observation"/>
      </w:pPr>
      <w:r>
        <w:lastRenderedPageBreak/>
        <w:t>Using only one precoder per rank for full power Mode 1 degrades precoding gain by as much as 6 and 3 dB for Ng=2 and Ng=4, respectively.</w:t>
      </w:r>
    </w:p>
    <w:p w14:paraId="468B5826" w14:textId="77777777" w:rsidR="00B1351D" w:rsidRDefault="00B1351D" w:rsidP="00B1351D">
      <w:proofErr w:type="gramStart"/>
      <w:r>
        <w:t>In order to</w:t>
      </w:r>
      <w:proofErr w:type="gramEnd"/>
      <w:r>
        <w:t xml:space="preserve"> design the Mode 1 precoders, it is possible to independently select the coherent precoders for each group and then to transmit the combined signal for each group non-coherently from the other group. This is quite similar to rank 2 transmission with layers split across two groups, since the layers are </w:t>
      </w:r>
      <w:proofErr w:type="gramStart"/>
      <w:r>
        <w:t>independent</w:t>
      </w:r>
      <w:proofErr w:type="gramEnd"/>
      <w:r>
        <w:t xml:space="preserve"> and each is transmitted from one group. Since 64 precoders are used for rank 2 transmission on two antenna groups, especially since there is only one at present, this may be seen as </w:t>
      </w:r>
      <w:proofErr w:type="gramStart"/>
      <w:r>
        <w:t>a large number of</w:t>
      </w:r>
      <w:proofErr w:type="gramEnd"/>
      <w:r>
        <w:t xml:space="preserve"> precoders to add, and so a reduced number is of interest. </w:t>
      </w:r>
    </w:p>
    <w:p w14:paraId="6AC1776E" w14:textId="349AA7E0" w:rsidR="00B1351D" w:rsidRPr="00E85D04" w:rsidRDefault="00B1351D" w:rsidP="00B1351D">
      <w:r w:rsidRPr="00E85D04">
        <w:t xml:space="preserve">One way to reduce the codebook size would be to subsample the rank 2 code book. The non-full power 8 Tx </w:t>
      </w:r>
      <w:r w:rsidRPr="00E85D04">
        <w:rPr>
          <w:lang w:val="x-none"/>
        </w:rPr>
        <w:t>PC precoders</w:t>
      </w:r>
      <w:r w:rsidRPr="00E85D04">
        <w:t xml:space="preserve"> </w:t>
      </w:r>
      <w:r w:rsidRPr="00E9031E">
        <w:t xml:space="preserve">are designed </w:t>
      </w:r>
      <w:r w:rsidRPr="00E85D04">
        <w:t>without (3, 2) and (4, 3) layer splits for rank 5 and 7</w:t>
      </w:r>
      <w:r w:rsidRPr="00E9031E">
        <w:t xml:space="preserve"> (in accordance with the RAN1#114 agreement)</w:t>
      </w:r>
      <w:r w:rsidRPr="00E85D04">
        <w:t xml:space="preserve">, respectively, and with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w:r w:rsidRPr="00E85D04">
        <w:t xml:space="preserve"> for NR UL Rel-15 4 Tx precoders, giving a total of 16 candidates for rank 1. For the full power Mode 1 8 Tx PC precoders, </w:t>
      </w:r>
      <w:r w:rsidRPr="00E85D04">
        <w:rPr>
          <w:rFonts w:eastAsia="Times New Roman" w:cs="Times New Roman"/>
          <w:spacing w:val="2"/>
        </w:rPr>
        <w:t xml:space="preserve">a subset of rank 2 precoders are selected to be included for the rank 1 transmission, such that each antenna group has two beams with </w:t>
      </w:r>
      <w:r>
        <w:rPr>
          <w:rFonts w:eastAsia="Times New Roman" w:cs="Times New Roman"/>
          <w:spacing w:val="2"/>
        </w:rPr>
        <w:t>BPSK</w:t>
      </w:r>
      <w:r w:rsidRPr="00E85D04">
        <w:rPr>
          <w:rFonts w:eastAsia="Times New Roman" w:cs="Times New Roman"/>
          <w:spacing w:val="2"/>
        </w:rPr>
        <w:t xml:space="preserve"> co-phasing between the polarizations. Accordingly, the possible 4-Tx precoders per antenna group (with 2 ports per polarization and one layer per antenna group) is given by </w:t>
      </w:r>
      <m:oMath>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eastAsia="Times New Roman" w:hAnsi="Cambria Math" w:cs="Times New Roman"/>
                <w:i/>
                <w:spacing w:val="2"/>
              </w:rPr>
            </m:ctrlPr>
          </m:dPr>
          <m:e>
            <m:m>
              <m:mPr>
                <m:mcs>
                  <m:mc>
                    <m:mcPr>
                      <m:count m:val="1"/>
                      <m:mcJc m:val="center"/>
                    </m:mcPr>
                  </m:mc>
                </m:mcs>
                <m:ctrlPr>
                  <w:rPr>
                    <w:rFonts w:ascii="Cambria Math" w:eastAsia="Times New Roman" w:hAnsi="Cambria Math" w:cs="Times New Roman"/>
                    <w:i/>
                    <w:spacing w:val="2"/>
                  </w:rPr>
                </m:ctrlPr>
              </m:mPr>
              <m:mr>
                <m:e>
                  <m:r>
                    <w:rPr>
                      <w:rFonts w:ascii="Cambria Math" w:eastAsia="Times New Roman" w:hAnsi="Cambria Math" w:cs="Times New Roman"/>
                      <w:spacing w:val="2"/>
                    </w:rPr>
                    <m:t>1</m:t>
                  </m:r>
                </m:e>
              </m:mr>
              <m:mr>
                <m:e>
                  <m:r>
                    <w:rPr>
                      <w:rFonts w:ascii="Cambria Math" w:eastAsia="Times New Roman" w:hAnsi="Cambria Math" w:cs="Times New Roman"/>
                      <w:spacing w:val="2"/>
                    </w:rPr>
                    <m:t>1</m:t>
                  </m:r>
                </m:e>
              </m:mr>
              <m:mr>
                <m:e>
                  <m:r>
                    <w:rPr>
                      <w:rFonts w:ascii="Cambria Math" w:eastAsia="Times New Roman" w:hAnsi="Cambria Math" w:cs="Times New Roman"/>
                      <w:spacing w:val="2"/>
                    </w:rPr>
                    <m:t>1</m:t>
                  </m:r>
                  <m:ctrlPr>
                    <w:rPr>
                      <w:rFonts w:ascii="Cambria Math" w:eastAsia="Cambria Math" w:hAnsi="Cambria Math" w:cs="Cambria Math"/>
                      <w:i/>
                      <w:spacing w:val="2"/>
                    </w:rPr>
                  </m:ctrlPr>
                </m:e>
              </m:mr>
              <m:mr>
                <m:e>
                  <m:r>
                    <w:rPr>
                      <w:rFonts w:ascii="Cambria Math" w:eastAsia="Cambria Math" w:hAnsi="Cambria Math" w:cs="Cambria Math"/>
                      <w:spacing w:val="2"/>
                    </w:rPr>
                    <m:t>1</m:t>
                  </m:r>
                </m:e>
              </m:mr>
            </m:m>
          </m:e>
        </m:d>
        <m:r>
          <w:rPr>
            <w:rFonts w:ascii="Cambria Math" w:eastAsia="Times New Roman" w:hAnsi="Cambria Math" w:cs="Times New Roman"/>
            <w:spacing w:val="2"/>
          </w:rPr>
          <m:t xml:space="preserve">; </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eastAsia="Times New Roman" w:hAnsi="Cambria Math" w:cs="Times New Roman"/>
                <w:i/>
                <w:spacing w:val="2"/>
              </w:rPr>
            </m:ctrlPr>
          </m:dPr>
          <m:e>
            <m:m>
              <m:mPr>
                <m:mcs>
                  <m:mc>
                    <m:mcPr>
                      <m:count m:val="1"/>
                      <m:mcJc m:val="center"/>
                    </m:mcPr>
                  </m:mc>
                </m:mcs>
                <m:ctrlPr>
                  <w:rPr>
                    <w:rFonts w:ascii="Cambria Math" w:eastAsia="Times New Roman" w:hAnsi="Cambria Math" w:cs="Times New Roman"/>
                    <w:i/>
                    <w:spacing w:val="2"/>
                  </w:rPr>
                </m:ctrlPr>
              </m:mPr>
              <m:mr>
                <m:e>
                  <m:r>
                    <w:rPr>
                      <w:rFonts w:ascii="Cambria Math" w:eastAsia="Times New Roman" w:hAnsi="Cambria Math" w:cs="Times New Roman"/>
                      <w:spacing w:val="2"/>
                    </w:rPr>
                    <m:t>1</m:t>
                  </m:r>
                </m:e>
              </m:mr>
              <m:mr>
                <m:e>
                  <m:r>
                    <w:rPr>
                      <w:rFonts w:ascii="Cambria Math" w:eastAsia="Times New Roman" w:hAnsi="Cambria Math" w:cs="Times New Roman"/>
                      <w:spacing w:val="2"/>
                    </w:rPr>
                    <m:t>1</m:t>
                  </m:r>
                </m:e>
              </m:mr>
              <m:mr>
                <m:e>
                  <m:r>
                    <w:rPr>
                      <w:rFonts w:ascii="Cambria Math" w:eastAsia="Times New Roman" w:hAnsi="Cambria Math" w:cs="Times New Roman"/>
                      <w:spacing w:val="2"/>
                    </w:rPr>
                    <m:t>-1</m:t>
                  </m:r>
                  <m:ctrlPr>
                    <w:rPr>
                      <w:rFonts w:ascii="Cambria Math" w:eastAsia="Cambria Math" w:hAnsi="Cambria Math" w:cs="Cambria Math"/>
                      <w:i/>
                      <w:spacing w:val="2"/>
                    </w:rPr>
                  </m:ctrlPr>
                </m:e>
              </m:mr>
              <m:mr>
                <m:e>
                  <m:r>
                    <w:rPr>
                      <w:rFonts w:ascii="Cambria Math" w:eastAsia="Cambria Math" w:hAnsi="Cambria Math" w:cs="Cambria Math"/>
                      <w:spacing w:val="2"/>
                    </w:rPr>
                    <m:t>-1</m:t>
                  </m:r>
                </m:e>
              </m:mr>
            </m:m>
          </m:e>
        </m:d>
        <m:r>
          <w:rPr>
            <w:rFonts w:ascii="Cambria Math" w:eastAsia="Times New Roman" w:hAnsi="Cambria Math" w:cs="Times New Roman"/>
            <w:spacing w:val="2"/>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eastAsia="Times New Roman" w:hAnsi="Cambria Math" w:cs="Times New Roman"/>
                <w:i/>
                <w:spacing w:val="2"/>
              </w:rPr>
            </m:ctrlPr>
          </m:dPr>
          <m:e>
            <m:m>
              <m:mPr>
                <m:mcs>
                  <m:mc>
                    <m:mcPr>
                      <m:count m:val="1"/>
                      <m:mcJc m:val="center"/>
                    </m:mcPr>
                  </m:mc>
                </m:mcs>
                <m:ctrlPr>
                  <w:rPr>
                    <w:rFonts w:ascii="Cambria Math" w:eastAsia="Times New Roman" w:hAnsi="Cambria Math" w:cs="Times New Roman"/>
                    <w:i/>
                    <w:spacing w:val="2"/>
                  </w:rPr>
                </m:ctrlPr>
              </m:mPr>
              <m:mr>
                <m:e>
                  <m:r>
                    <w:rPr>
                      <w:rFonts w:ascii="Cambria Math" w:eastAsia="Times New Roman" w:hAnsi="Cambria Math" w:cs="Times New Roman"/>
                      <w:spacing w:val="2"/>
                    </w:rPr>
                    <m:t>1</m:t>
                  </m:r>
                </m:e>
              </m:mr>
              <m:mr>
                <m:e>
                  <m:r>
                    <w:rPr>
                      <w:rFonts w:ascii="Cambria Math" w:eastAsia="Times New Roman" w:hAnsi="Cambria Math" w:cs="Times New Roman"/>
                      <w:spacing w:val="2"/>
                    </w:rPr>
                    <m:t>-1</m:t>
                  </m:r>
                </m:e>
              </m:mr>
              <m:mr>
                <m:e>
                  <m:r>
                    <w:rPr>
                      <w:rFonts w:ascii="Cambria Math" w:eastAsia="Times New Roman" w:hAnsi="Cambria Math" w:cs="Times New Roman"/>
                      <w:spacing w:val="2"/>
                    </w:rPr>
                    <m:t>1</m:t>
                  </m:r>
                  <m:ctrlPr>
                    <w:rPr>
                      <w:rFonts w:ascii="Cambria Math" w:eastAsia="Cambria Math" w:hAnsi="Cambria Math" w:cs="Cambria Math"/>
                      <w:i/>
                      <w:spacing w:val="2"/>
                    </w:rPr>
                  </m:ctrlPr>
                </m:e>
              </m:mr>
              <m:mr>
                <m:e>
                  <m:r>
                    <w:rPr>
                      <w:rFonts w:ascii="Cambria Math" w:eastAsia="Cambria Math" w:hAnsi="Cambria Math" w:cs="Cambria Math"/>
                      <w:spacing w:val="2"/>
                    </w:rPr>
                    <m:t>-1</m:t>
                  </m:r>
                </m:e>
              </m:mr>
            </m:m>
          </m:e>
        </m:d>
        <m:r>
          <w:rPr>
            <w:rFonts w:ascii="Cambria Math" w:eastAsia="Times New Roman" w:hAnsi="Cambria Math" w:cs="Times New Roman"/>
            <w:spacing w:val="2"/>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eastAsia="Times New Roman" w:hAnsi="Cambria Math" w:cs="Times New Roman"/>
                <w:i/>
                <w:spacing w:val="2"/>
              </w:rPr>
            </m:ctrlPr>
          </m:dPr>
          <m:e>
            <m:m>
              <m:mPr>
                <m:mcs>
                  <m:mc>
                    <m:mcPr>
                      <m:count m:val="1"/>
                      <m:mcJc m:val="center"/>
                    </m:mcPr>
                  </m:mc>
                </m:mcs>
                <m:ctrlPr>
                  <w:rPr>
                    <w:rFonts w:ascii="Cambria Math" w:eastAsia="Times New Roman" w:hAnsi="Cambria Math" w:cs="Times New Roman"/>
                    <w:i/>
                    <w:spacing w:val="2"/>
                  </w:rPr>
                </m:ctrlPr>
              </m:mPr>
              <m:mr>
                <m:e>
                  <m:r>
                    <w:rPr>
                      <w:rFonts w:ascii="Cambria Math" w:eastAsia="Times New Roman" w:hAnsi="Cambria Math" w:cs="Times New Roman"/>
                      <w:spacing w:val="2"/>
                    </w:rPr>
                    <m:t>1</m:t>
                  </m:r>
                </m:e>
              </m:mr>
              <m:mr>
                <m:e>
                  <m:r>
                    <w:rPr>
                      <w:rFonts w:ascii="Cambria Math" w:eastAsia="Times New Roman" w:hAnsi="Cambria Math" w:cs="Times New Roman"/>
                      <w:spacing w:val="2"/>
                    </w:rPr>
                    <m:t>-1</m:t>
                  </m:r>
                </m:e>
              </m:mr>
              <m:mr>
                <m:e>
                  <m:r>
                    <w:rPr>
                      <w:rFonts w:ascii="Cambria Math" w:eastAsia="Times New Roman" w:hAnsi="Cambria Math" w:cs="Times New Roman"/>
                      <w:spacing w:val="2"/>
                    </w:rPr>
                    <m:t>-1</m:t>
                  </m:r>
                  <m:ctrlPr>
                    <w:rPr>
                      <w:rFonts w:ascii="Cambria Math" w:eastAsia="Cambria Math" w:hAnsi="Cambria Math" w:cs="Cambria Math"/>
                      <w:i/>
                      <w:spacing w:val="2"/>
                    </w:rPr>
                  </m:ctrlPr>
                </m:e>
              </m:mr>
              <m:mr>
                <m:e>
                  <m:r>
                    <w:rPr>
                      <w:rFonts w:ascii="Cambria Math" w:eastAsia="Cambria Math" w:hAnsi="Cambria Math" w:cs="Cambria Math"/>
                      <w:spacing w:val="2"/>
                    </w:rPr>
                    <m:t>1</m:t>
                  </m:r>
                </m:e>
              </m:mr>
            </m:m>
          </m:e>
        </m:d>
      </m:oMath>
      <w:r w:rsidRPr="00E85D04">
        <w:rPr>
          <w:rFonts w:eastAsia="Times New Roman" w:cs="Times New Roman"/>
          <w:spacing w:val="2"/>
        </w:rPr>
        <w:t xml:space="preserve">, </w:t>
      </w:r>
      <w:r w:rsidRPr="00E85D04">
        <w:rPr>
          <w:rFonts w:eastAsia="Times New Roman" w:cs="Times New Roman"/>
        </w:rPr>
        <w:t xml:space="preserve">which forms the same beams from both the polarization in </w:t>
      </w:r>
      <m:oMath>
        <m:sSup>
          <m:sSupPr>
            <m:ctrlPr>
              <w:rPr>
                <w:rFonts w:ascii="Cambria Math" w:eastAsia="Times New Roman" w:hAnsi="Cambria Math" w:cs="Times New Roman"/>
                <w:i/>
              </w:rPr>
            </m:ctrlPr>
          </m:sSupPr>
          <m:e>
            <m:r>
              <w:rPr>
                <w:rFonts w:ascii="Cambria Math" w:eastAsia="Times New Roman" w:hAnsi="Cambria Math" w:cs="Times New Roman"/>
              </w:rPr>
              <m:t>0</m:t>
            </m:r>
          </m:e>
          <m:sup>
            <m:r>
              <w:rPr>
                <w:rFonts w:ascii="Cambria Math" w:eastAsia="Times New Roman" w:hAnsi="Cambria Math" w:cs="Times New Roman"/>
              </w:rPr>
              <m:t>0</m:t>
            </m:r>
          </m:sup>
        </m:sSup>
      </m:oMath>
      <w:r w:rsidRPr="00E85D04">
        <w:rPr>
          <w:rFonts w:eastAsia="Times New Roman" w:cs="Times New Roman"/>
        </w:rPr>
        <w:t xml:space="preserve"> and  </w:t>
      </w:r>
      <m:oMath>
        <m:sSup>
          <m:sSupPr>
            <m:ctrlPr>
              <w:rPr>
                <w:rFonts w:ascii="Cambria Math" w:eastAsia="Times New Roman" w:hAnsi="Cambria Math" w:cs="Times New Roman"/>
                <w:i/>
              </w:rPr>
            </m:ctrlPr>
          </m:sSupPr>
          <m:e>
            <m:r>
              <w:rPr>
                <w:rFonts w:ascii="Cambria Math" w:eastAsia="Times New Roman" w:hAnsi="Cambria Math" w:cs="Times New Roman"/>
              </w:rPr>
              <m:t>±90</m:t>
            </m:r>
          </m:e>
          <m:sup>
            <m:r>
              <w:rPr>
                <w:rFonts w:ascii="Cambria Math" w:eastAsia="Times New Roman" w:hAnsi="Cambria Math" w:cs="Times New Roman"/>
              </w:rPr>
              <m:t>0</m:t>
            </m:r>
          </m:sup>
        </m:sSup>
      </m:oMath>
      <w:r w:rsidRPr="00E85D04">
        <w:rPr>
          <w:rFonts w:eastAsia="Times New Roman" w:cs="Times New Roman"/>
        </w:rPr>
        <w:t xml:space="preserve"> from the boresight while co-phasing the antenna ports across polarization with </w:t>
      </w:r>
      <m:oMath>
        <m:sSup>
          <m:sSupPr>
            <m:ctrlPr>
              <w:rPr>
                <w:rFonts w:ascii="Cambria Math" w:eastAsia="Times New Roman" w:hAnsi="Cambria Math" w:cs="Times New Roman"/>
                <w:i/>
              </w:rPr>
            </m:ctrlPr>
          </m:sSupPr>
          <m:e>
            <m:r>
              <w:rPr>
                <w:rFonts w:ascii="Cambria Math" w:eastAsia="Times New Roman" w:hAnsi="Cambria Math" w:cs="Times New Roman"/>
              </w:rPr>
              <m:t>0</m:t>
            </m:r>
          </m:e>
          <m:sup>
            <m:r>
              <w:rPr>
                <w:rFonts w:ascii="Cambria Math" w:eastAsia="Times New Roman" w:hAnsi="Cambria Math" w:cs="Times New Roman"/>
              </w:rPr>
              <m:t>0</m:t>
            </m:r>
          </m:sup>
        </m:sSup>
      </m:oMath>
      <w:r w:rsidRPr="00E85D04">
        <w:rPr>
          <w:rFonts w:eastAsia="Times New Roman" w:cs="Times New Roman"/>
        </w:rPr>
        <w:t xml:space="preserve"> and </w:t>
      </w:r>
      <m:oMath>
        <m:sSup>
          <m:sSupPr>
            <m:ctrlPr>
              <w:rPr>
                <w:rFonts w:ascii="Cambria Math" w:eastAsia="Times New Roman" w:hAnsi="Cambria Math" w:cs="Times New Roman"/>
                <w:i/>
              </w:rPr>
            </m:ctrlPr>
          </m:sSupPr>
          <m:e>
            <m:r>
              <w:rPr>
                <w:rFonts w:ascii="Cambria Math" w:eastAsia="Times New Roman" w:hAnsi="Cambria Math" w:cs="Times New Roman"/>
              </w:rPr>
              <m:t>180</m:t>
            </m:r>
          </m:e>
          <m:sup>
            <m:r>
              <w:rPr>
                <w:rFonts w:ascii="Cambria Math" w:eastAsia="Times New Roman" w:hAnsi="Cambria Math" w:cs="Times New Roman"/>
              </w:rPr>
              <m:t>0</m:t>
            </m:r>
          </m:sup>
        </m:sSup>
      </m:oMath>
      <w:r w:rsidRPr="00E85D04">
        <w:rPr>
          <w:rFonts w:eastAsia="Times New Roman" w:cs="Times New Roman"/>
        </w:rPr>
        <w:t xml:space="preserve">. Based on the above, the </w:t>
      </w:r>
      <w:r w:rsidRPr="00E85D04">
        <w:t>full power Mode 1 8 Tx PC precoders</w:t>
      </w:r>
      <w:r w:rsidRPr="00E85D04">
        <w:rPr>
          <w:rFonts w:eastAsia="Times New Roman" w:cs="Times New Roman"/>
        </w:rPr>
        <w:t xml:space="preserve"> can be designed by having any of the above 4 rank-1 precoders across both the antenna groups, giving 16 possible precoders, given in </w:t>
      </w:r>
      <w:r w:rsidRPr="00E85D04">
        <w:rPr>
          <w:rFonts w:eastAsia="Times New Roman" w:cs="Times New Roman"/>
        </w:rPr>
        <w:fldChar w:fldCharType="begin"/>
      </w:r>
      <w:r w:rsidRPr="00E85D04">
        <w:rPr>
          <w:rFonts w:eastAsia="Times New Roman" w:cs="Times New Roman"/>
        </w:rPr>
        <w:instrText xml:space="preserve"> REF _Ref142558172 \h </w:instrText>
      </w:r>
      <w:r w:rsidRPr="00E85D04">
        <w:rPr>
          <w:rFonts w:eastAsia="Times New Roman" w:cs="Times New Roman"/>
        </w:rPr>
      </w:r>
      <w:r w:rsidRPr="00E85D04">
        <w:rPr>
          <w:rFonts w:eastAsia="Times New Roman" w:cs="Times New Roman"/>
        </w:rPr>
        <w:fldChar w:fldCharType="separate"/>
      </w:r>
      <w:r w:rsidR="009772D2">
        <w:t xml:space="preserve">Table </w:t>
      </w:r>
      <w:r w:rsidR="009772D2">
        <w:rPr>
          <w:noProof/>
        </w:rPr>
        <w:t>3</w:t>
      </w:r>
      <w:r w:rsidRPr="00E85D04">
        <w:rPr>
          <w:rFonts w:eastAsia="Times New Roman" w:cs="Times New Roman"/>
        </w:rPr>
        <w:fldChar w:fldCharType="end"/>
      </w:r>
      <w:r w:rsidRPr="00E85D04">
        <w:rPr>
          <w:rFonts w:eastAsia="Times New Roman" w:cs="Times New Roman"/>
        </w:rPr>
        <w:t xml:space="preserve"> (following the agreed port numbering convention). </w:t>
      </w:r>
    </w:p>
    <w:p w14:paraId="1B0F97B2" w14:textId="77777777" w:rsidR="00B1351D" w:rsidRPr="00505501" w:rsidRDefault="00B1351D" w:rsidP="00B1351D">
      <w:pPr>
        <w:pStyle w:val="Observation"/>
      </w:pPr>
      <w:r w:rsidRPr="00505501">
        <w:t xml:space="preserve">UL </w:t>
      </w:r>
      <w:proofErr w:type="spellStart"/>
      <w:r w:rsidRPr="00505501">
        <w:t>FPTx</w:t>
      </w:r>
      <w:proofErr w:type="spellEnd"/>
      <w:r w:rsidRPr="00505501">
        <w:t xml:space="preserve"> Mode 1 with </w:t>
      </w:r>
      <m:oMath>
        <m:sSub>
          <m:sSubPr>
            <m:ctrlPr>
              <w:rPr>
                <w:rFonts w:ascii="Cambria Math" w:hAnsi="Cambria Math"/>
                <w:i/>
                <w:lang w:val="x-none" w:eastAsia="en-US"/>
              </w:rPr>
            </m:ctrlPr>
          </m:sSubPr>
          <m:e>
            <m:r>
              <m:rPr>
                <m:sty m:val="bi"/>
              </m:rPr>
              <w:rPr>
                <w:rFonts w:ascii="Cambria Math" w:hAnsi="Cambria Math"/>
                <w:lang w:val="x-none"/>
              </w:rPr>
              <m:t>N</m:t>
            </m:r>
            <m:ctrlPr>
              <w:rPr>
                <w:rFonts w:ascii="Cambria Math" w:hAnsi="Cambria Math"/>
                <w:i/>
                <w:lang w:val="x-none"/>
              </w:rPr>
            </m:ctrlPr>
          </m:e>
          <m:sub>
            <m:r>
              <m:rPr>
                <m:sty m:val="b"/>
              </m:rPr>
              <w:rPr>
                <w:rFonts w:ascii="Cambria Math" w:hAnsi="Cambria Math"/>
                <w:lang w:val="x-none"/>
              </w:rPr>
              <m:t>g</m:t>
            </m:r>
          </m:sub>
        </m:sSub>
        <m:r>
          <m:rPr>
            <m:sty m:val="bi"/>
          </m:rPr>
          <w:rPr>
            <w:rFonts w:ascii="Cambria Math" w:hAnsi="Cambria Math"/>
            <w:lang w:val="x-none"/>
          </w:rPr>
          <m:t>=2</m:t>
        </m:r>
      </m:oMath>
      <w:r w:rsidRPr="00505501" w:rsidDel="00147FF6">
        <w:t xml:space="preserve"> </w:t>
      </w:r>
      <w:r w:rsidRPr="00505501">
        <w:t xml:space="preserve">partially coherent precoding can be implemented for rank 1 by using rank 2 precoders </w:t>
      </w:r>
      <w:r>
        <w:t xml:space="preserve">transmitting over two antenna groups </w:t>
      </w:r>
      <w:r w:rsidRPr="00505501">
        <w:t>to non-coherently combine within 1 layer, rather than over 2 layers. The new precoders imply one new layer split.</w:t>
      </w:r>
    </w:p>
    <w:p w14:paraId="403B4E3F" w14:textId="270949F3" w:rsidR="00B1351D" w:rsidRPr="009E3F37" w:rsidRDefault="00B1351D" w:rsidP="00486146">
      <w:pPr>
        <w:rPr>
          <w:b/>
          <w:bCs/>
        </w:rPr>
      </w:pPr>
      <w:r w:rsidRPr="009E3F37">
        <w:t xml:space="preserve">In the following, the performance of the additional full power </w:t>
      </w:r>
      <w:r>
        <w:t>M</w:t>
      </w:r>
      <w:r w:rsidRPr="009E3F37">
        <w:t xml:space="preserve">ode 1 precoders is evaluated. Accordingly, </w:t>
      </w:r>
      <w:r>
        <w:t xml:space="preserve">the </w:t>
      </w:r>
      <w:r w:rsidRPr="009E3F37">
        <w:t xml:space="preserve">16 full power </w:t>
      </w:r>
      <w:r>
        <w:t xml:space="preserve">Mode 1 </w:t>
      </w:r>
      <w:r w:rsidRPr="009E3F37">
        <w:t>precoders</w:t>
      </w:r>
      <w:r>
        <w:t xml:space="preserve"> for rank 1, given in</w:t>
      </w:r>
      <w:r w:rsidRPr="00CB7FA0">
        <w:t xml:space="preserve"> </w:t>
      </w:r>
      <w:r w:rsidRPr="00CB7FA0">
        <w:rPr>
          <w:b/>
          <w:bCs/>
        </w:rPr>
        <w:fldChar w:fldCharType="begin"/>
      </w:r>
      <w:r w:rsidRPr="00CB7FA0">
        <w:instrText xml:space="preserve"> REF _Ref142558172 \h </w:instrText>
      </w:r>
      <w:r w:rsidRPr="009E3F37">
        <w:instrText xml:space="preserve"> \* MERGEFORMAT </w:instrText>
      </w:r>
      <w:r w:rsidRPr="00CB7FA0">
        <w:rPr>
          <w:b/>
          <w:bCs/>
        </w:rPr>
      </w:r>
      <w:r w:rsidRPr="00CB7FA0">
        <w:rPr>
          <w:b/>
          <w:bCs/>
        </w:rPr>
        <w:fldChar w:fldCharType="separate"/>
      </w:r>
      <w:r w:rsidR="009772D2">
        <w:t xml:space="preserve">Table </w:t>
      </w:r>
      <w:r w:rsidR="009772D2">
        <w:rPr>
          <w:noProof/>
        </w:rPr>
        <w:t>3</w:t>
      </w:r>
      <w:r w:rsidRPr="00CB7FA0">
        <w:rPr>
          <w:b/>
          <w:bCs/>
        </w:rPr>
        <w:fldChar w:fldCharType="end"/>
      </w:r>
      <w:r>
        <w:t>,</w:t>
      </w:r>
      <w:r w:rsidRPr="00CB7FA0">
        <w:t xml:space="preserve"> </w:t>
      </w:r>
      <w:r>
        <w:t xml:space="preserve">which includes </w:t>
      </w:r>
      <w:r w:rsidRPr="009E3F37">
        <w:t xml:space="preserve">the full power </w:t>
      </w:r>
      <w:r>
        <w:t>M</w:t>
      </w:r>
      <w:r w:rsidRPr="009E3F37">
        <w:t xml:space="preserve">ode 1 precoder agreed in RAN1#114, </w:t>
      </w:r>
      <w:r>
        <w:t xml:space="preserve">together with the non-full power rank 1 precoders with 32 candidates </w:t>
      </w:r>
      <w:r w:rsidRPr="009E3F37">
        <w:t xml:space="preserve">results in </w:t>
      </w:r>
      <w:r>
        <w:t>48</w:t>
      </w:r>
      <w:r w:rsidRPr="009E3F37">
        <w:t xml:space="preserve"> precoders for </w:t>
      </w:r>
      <w:r>
        <w:t>r</w:t>
      </w:r>
      <w:r w:rsidRPr="009E3F37">
        <w:t>ank 1. Next, in</w:t>
      </w:r>
      <w:r w:rsidR="00600127">
        <w:rPr>
          <w:b/>
          <w:bCs/>
        </w:rPr>
        <w:t xml:space="preserve"> </w:t>
      </w:r>
      <w:r w:rsidR="00600127">
        <w:rPr>
          <w:b/>
          <w:bCs/>
        </w:rPr>
        <w:fldChar w:fldCharType="begin"/>
      </w:r>
      <w:r w:rsidR="00600127">
        <w:rPr>
          <w:b/>
          <w:bCs/>
        </w:rPr>
        <w:instrText xml:space="preserve"> REF _Ref149921623 \h </w:instrText>
      </w:r>
      <w:r w:rsidR="00600127">
        <w:rPr>
          <w:b/>
          <w:bCs/>
        </w:rPr>
      </w:r>
      <w:r w:rsidR="00600127">
        <w:rPr>
          <w:b/>
          <w:bCs/>
        </w:rPr>
        <w:fldChar w:fldCharType="separate"/>
      </w:r>
      <w:r w:rsidR="00600127">
        <w:t xml:space="preserve">Figure </w:t>
      </w:r>
      <w:r w:rsidR="00600127">
        <w:rPr>
          <w:noProof/>
        </w:rPr>
        <w:t>2</w:t>
      </w:r>
      <w:r w:rsidR="00600127">
        <w:rPr>
          <w:b/>
          <w:bCs/>
        </w:rPr>
        <w:fldChar w:fldCharType="end"/>
      </w:r>
      <w:r w:rsidRPr="009E3F37">
        <w:t xml:space="preserve">, the performance of the </w:t>
      </w:r>
      <w:r>
        <w:t>PC precoder</w:t>
      </w:r>
      <w:r w:rsidRPr="009E3F37">
        <w:t xml:space="preserve"> designs with different</w:t>
      </w:r>
      <w:r>
        <w:t xml:space="preserve"> power-scaling (</w:t>
      </w:r>
      <w:r w:rsidRPr="009E3F37">
        <w:t>PS</w:t>
      </w:r>
      <w:r>
        <w:t>)</w:t>
      </w:r>
      <w:r w:rsidRPr="009E3F37">
        <w:t xml:space="preserve"> is illustrated for </w:t>
      </w:r>
      <w:r>
        <w:t>r</w:t>
      </w:r>
      <w:r w:rsidRPr="009E3F37">
        <w:t xml:space="preserve">ank 1 and the “indoor FWA” scenario, where the two antenna groups are arranged as two 4 Tx arrays pointing in the same direction (two 1 x 2 dual polarized ULA panels separated by 2 lambda and pointing in same direction). Further, for comparison, two </w:t>
      </w:r>
      <w:r>
        <w:t xml:space="preserve">Rel-18 </w:t>
      </w:r>
      <w:r w:rsidRPr="009E3F37">
        <w:t xml:space="preserve">full power </w:t>
      </w:r>
      <w:r>
        <w:t>M</w:t>
      </w:r>
      <w:r w:rsidRPr="009E3F37">
        <w:t xml:space="preserve">ode 1 codebooks are considered, where the non-full power precoders with Rel-15 PS is added with i) one full power </w:t>
      </w:r>
      <w:r>
        <w:t>M</w:t>
      </w:r>
      <w:r w:rsidRPr="009E3F37">
        <w:t xml:space="preserve">ode 1 precoder for </w:t>
      </w:r>
      <w:r>
        <w:t>r</w:t>
      </w:r>
      <w:r w:rsidRPr="009E3F37">
        <w:t xml:space="preserve">ank 1 in RAN1#114, and ii) the above discussed 16 full power </w:t>
      </w:r>
      <w:r>
        <w:t>M</w:t>
      </w:r>
      <w:r w:rsidRPr="009E3F37">
        <w:t xml:space="preserve">ode 1 precoders for </w:t>
      </w:r>
      <w:r>
        <w:t>r</w:t>
      </w:r>
      <w:r w:rsidRPr="009E3F37">
        <w:t xml:space="preserve">ank 1. From </w:t>
      </w:r>
      <w:r w:rsidR="009A14AE">
        <w:fldChar w:fldCharType="begin"/>
      </w:r>
      <w:r w:rsidR="009A14AE">
        <w:instrText xml:space="preserve"> REF _Ref149921623 \h </w:instrText>
      </w:r>
      <w:r w:rsidR="009A14AE">
        <w:fldChar w:fldCharType="separate"/>
      </w:r>
      <w:r w:rsidR="009772D2">
        <w:t xml:space="preserve">Figure </w:t>
      </w:r>
      <w:r w:rsidR="009772D2">
        <w:rPr>
          <w:noProof/>
        </w:rPr>
        <w:t>2</w:t>
      </w:r>
      <w:r w:rsidR="009A14AE">
        <w:fldChar w:fldCharType="end"/>
      </w:r>
      <w:r w:rsidRPr="009E3F37">
        <w:t xml:space="preserve">, it can be observed that there is a gain of ~6% at cell-edge by having the 16 full power </w:t>
      </w:r>
      <w:r>
        <w:t>M</w:t>
      </w:r>
      <w:r w:rsidRPr="009E3F37">
        <w:t xml:space="preserve">ode 1 precoders compared to only one full power </w:t>
      </w:r>
      <w:r>
        <w:t>M</w:t>
      </w:r>
      <w:r w:rsidRPr="009E3F37">
        <w:t xml:space="preserve">ode 1 precoder for </w:t>
      </w:r>
      <w:r>
        <w:t>r</w:t>
      </w:r>
      <w:r w:rsidRPr="009E3F37">
        <w:t xml:space="preserve">ank 1 at ~70% load point. This can be attributed to the fact that the additional full power </w:t>
      </w:r>
      <w:r>
        <w:t>M</w:t>
      </w:r>
      <w:r w:rsidRPr="009E3F37">
        <w:t xml:space="preserve">ode 1 precoders allow more flexibility for the gNB to assign beams to the panels of the UE to point towards the gNB. This </w:t>
      </w:r>
      <w:r>
        <w:t>further tends to mitigate the leaking of interference to the neighboring cells from</w:t>
      </w:r>
      <w:r w:rsidRPr="009E3F37">
        <w:t xml:space="preserve"> the panel with poor channel to the gNB.</w:t>
      </w:r>
    </w:p>
    <w:p w14:paraId="3E35A4C6" w14:textId="77777777" w:rsidR="00B1351D" w:rsidRPr="003A7014" w:rsidRDefault="00B1351D" w:rsidP="00486146">
      <w:pPr>
        <w:rPr>
          <w:color w:val="385623" w:themeColor="accent6" w:themeShade="80"/>
        </w:rPr>
      </w:pPr>
      <w:r w:rsidRPr="008A342D">
        <w:rPr>
          <w:noProof/>
          <w:color w:val="385623" w:themeColor="accent6" w:themeShade="80"/>
        </w:rPr>
        <w:lastRenderedPageBreak/>
        <w:drawing>
          <wp:inline distT="0" distB="0" distL="0" distR="0" wp14:anchorId="4FDCBD36" wp14:editId="62539F66">
            <wp:extent cx="2849443" cy="2594917"/>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0439" cy="2614037"/>
                    </a:xfrm>
                    <a:prstGeom prst="rect">
                      <a:avLst/>
                    </a:prstGeom>
                  </pic:spPr>
                </pic:pic>
              </a:graphicData>
            </a:graphic>
          </wp:inline>
        </w:drawing>
      </w:r>
      <w:r w:rsidRPr="003A7014">
        <w:rPr>
          <w:color w:val="385623" w:themeColor="accent6" w:themeShade="80"/>
        </w:rPr>
        <w:t xml:space="preserve"> </w:t>
      </w:r>
      <w:r w:rsidRPr="00432233">
        <w:rPr>
          <w:noProof/>
          <w:color w:val="385623" w:themeColor="accent6" w:themeShade="80"/>
        </w:rPr>
        <w:drawing>
          <wp:inline distT="0" distB="0" distL="0" distR="0" wp14:anchorId="3D1703A4" wp14:editId="36F38086">
            <wp:extent cx="2844030" cy="252478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70716" cy="2548470"/>
                    </a:xfrm>
                    <a:prstGeom prst="rect">
                      <a:avLst/>
                    </a:prstGeom>
                  </pic:spPr>
                </pic:pic>
              </a:graphicData>
            </a:graphic>
          </wp:inline>
        </w:drawing>
      </w:r>
    </w:p>
    <w:p w14:paraId="2AFF0A43" w14:textId="7986C1D2" w:rsidR="00B1351D" w:rsidRDefault="00B1351D" w:rsidP="00B1351D">
      <w:pPr>
        <w:pStyle w:val="Caption"/>
      </w:pPr>
      <w:bookmarkStart w:id="137" w:name="_Ref149921623"/>
      <w:r>
        <w:t xml:space="preserve">Figure </w:t>
      </w:r>
      <w:r>
        <w:fldChar w:fldCharType="begin"/>
      </w:r>
      <w:r>
        <w:instrText xml:space="preserve"> SEQ Figure \* ARABIC </w:instrText>
      </w:r>
      <w:r>
        <w:fldChar w:fldCharType="separate"/>
      </w:r>
      <w:r w:rsidR="009772D2">
        <w:rPr>
          <w:noProof/>
        </w:rPr>
        <w:t>2</w:t>
      </w:r>
      <w:r>
        <w:fldChar w:fldCharType="end"/>
      </w:r>
      <w:bookmarkEnd w:id="137"/>
      <w:r>
        <w:tab/>
      </w:r>
      <w:r w:rsidRPr="009857D5">
        <w:t xml:space="preserve">Mean and cell-edge user UL throughout versus served traffic, comparing </w:t>
      </w:r>
      <w:r>
        <w:t>partially-coherent</w:t>
      </w:r>
      <w:r w:rsidRPr="009857D5">
        <w:t xml:space="preserve"> codebook designs</w:t>
      </w:r>
      <w:r>
        <w:t xml:space="preserve"> with two antenna groups (i.e., </w:t>
      </w:r>
      <m:oMath>
        <m:sSub>
          <m:sSubPr>
            <m:ctrlPr>
              <w:rPr>
                <w:rFonts w:ascii="Cambria Math" w:eastAsia="Batang" w:hAnsi="Cambria Math" w:cs="Arial"/>
                <w:i/>
                <w:szCs w:val="20"/>
                <w:lang w:val="x-none" w:eastAsia="en-US"/>
              </w:rPr>
            </m:ctrlPr>
          </m:sSubPr>
          <m:e>
            <m:r>
              <m:rPr>
                <m:sty m:val="bi"/>
              </m:rPr>
              <w:rPr>
                <w:rFonts w:ascii="Cambria Math" w:hAnsi="Cambria Math"/>
                <w:lang w:val="x-none"/>
              </w:rPr>
              <m:t>N</m:t>
            </m:r>
            <m:ctrlPr>
              <w:rPr>
                <w:rFonts w:ascii="Cambria Math" w:hAnsi="Cambria Math"/>
                <w:i/>
                <w:lang w:val="x-none"/>
              </w:rPr>
            </m:ctrlPr>
          </m:e>
          <m:sub>
            <m:r>
              <m:rPr>
                <m:sty m:val="b"/>
              </m:rPr>
              <w:rPr>
                <w:rFonts w:ascii="Cambria Math" w:hAnsi="Cambria Math"/>
                <w:lang w:val="x-none"/>
              </w:rPr>
              <m:t>g</m:t>
            </m:r>
          </m:sub>
        </m:sSub>
        <m:r>
          <m:rPr>
            <m:sty m:val="bi"/>
          </m:rPr>
          <w:rPr>
            <w:rFonts w:ascii="Cambria Math" w:hAnsi="Cambria Math"/>
            <w:lang w:val="x-none"/>
          </w:rPr>
          <m:t>=2</m:t>
        </m:r>
      </m:oMath>
      <w:r>
        <w:t>) with different power scaling (PS), i.e., Rel-15 PS, Rel-16 Mode 0 PS, and Rel-16 Mode 1 PS with 1 and 16 FP precoders for each of rank 1,</w:t>
      </w:r>
      <w:r w:rsidRPr="003A7014">
        <w:t xml:space="preserve"> in the “indoor FWA” scenario for</w:t>
      </w:r>
      <w:r w:rsidRPr="00AB318E">
        <w:t xml:space="preserve"> </w:t>
      </w:r>
      <w:r>
        <w:t>maximum rank 1</w:t>
      </w:r>
      <w:r w:rsidRPr="003A7014">
        <w:t xml:space="preserve">. </w:t>
      </w:r>
      <w:r w:rsidRPr="00702C06">
        <w:t xml:space="preserve">Here, the bandwidth is set to 100 MHz and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0</m:t>
            </m:r>
          </m:sub>
        </m:sSub>
        <m:r>
          <m:rPr>
            <m:sty m:val="bi"/>
          </m:rPr>
          <w:rPr>
            <w:rFonts w:ascii="Cambria Math" w:hAnsi="Cambria Math"/>
          </w:rPr>
          <m:t>= -80</m:t>
        </m:r>
        <m:r>
          <m:rPr>
            <m:sty m:val="b"/>
          </m:rPr>
          <w:rPr>
            <w:rFonts w:ascii="Cambria Math" w:hAnsi="Cambria Math"/>
          </w:rPr>
          <m:t xml:space="preserve">  </m:t>
        </m:r>
      </m:oMath>
      <w:r w:rsidRPr="00702C06">
        <w:t>with two panels</w:t>
      </w:r>
      <w:r>
        <w:t xml:space="preserve"> </w:t>
      </w:r>
      <w:r w:rsidRPr="00702C06">
        <w:t xml:space="preserve">(two </w:t>
      </w:r>
      <w:r w:rsidRPr="00702C06">
        <w:rPr>
          <w:bCs/>
        </w:rPr>
        <w:t xml:space="preserve">1 x 2 ULA </w:t>
      </w:r>
      <w:r w:rsidRPr="00702C06">
        <w:t xml:space="preserve">panels with dual polarized directional antennas pointing in </w:t>
      </w:r>
      <w:r>
        <w:t>same</w:t>
      </w:r>
      <w:r w:rsidRPr="00702C06">
        <w:t xml:space="preserve"> direction</w:t>
      </w:r>
      <w:r>
        <w:t xml:space="preserve"> with 2 lambda separation</w:t>
      </w:r>
      <w:r w:rsidRPr="00702C06">
        <w:t>)</w:t>
      </w:r>
      <w:r>
        <w:t xml:space="preserve"> </w:t>
      </w:r>
      <w:r w:rsidRPr="00702C06">
        <w:t>deployed at the UEs</w:t>
      </w:r>
      <w:r w:rsidRPr="00D90F63">
        <w:t xml:space="preserve">. </w:t>
      </w:r>
      <w:r w:rsidRPr="003A7014">
        <w:t xml:space="preserve">The remaining SLS parameters are collected in </w:t>
      </w:r>
      <w:r>
        <w:fldChar w:fldCharType="begin"/>
      </w:r>
      <w:r>
        <w:instrText xml:space="preserve"> REF _Ref147233224 \h </w:instrText>
      </w:r>
      <w:r>
        <w:fldChar w:fldCharType="separate"/>
      </w:r>
      <w:r w:rsidR="009772D2">
        <w:t xml:space="preserve">Table </w:t>
      </w:r>
      <w:r w:rsidR="009772D2">
        <w:rPr>
          <w:noProof/>
        </w:rPr>
        <w:t>5</w:t>
      </w:r>
      <w:r>
        <w:fldChar w:fldCharType="end"/>
      </w:r>
      <w:r>
        <w:t xml:space="preserve"> </w:t>
      </w:r>
      <w:r w:rsidRPr="003A7014">
        <w:t xml:space="preserve">in </w:t>
      </w:r>
      <w:r w:rsidR="003629AC">
        <w:t>section A4</w:t>
      </w:r>
      <w:r w:rsidRPr="003A7014">
        <w:t>.</w:t>
      </w:r>
    </w:p>
    <w:p w14:paraId="15396703" w14:textId="77777777" w:rsidR="00B1351D" w:rsidRDefault="00B1351D" w:rsidP="00B1351D">
      <w:pPr>
        <w:rPr>
          <w:lang w:eastAsia="en-GB"/>
        </w:rPr>
      </w:pPr>
    </w:p>
    <w:p w14:paraId="56319A2E" w14:textId="71BDBD01" w:rsidR="00B1351D" w:rsidRPr="009E3F37" w:rsidRDefault="00B1351D" w:rsidP="00B1351D">
      <w:pPr>
        <w:pStyle w:val="Observation"/>
        <w:rPr>
          <w:u w:val="single"/>
        </w:rPr>
      </w:pPr>
      <w:r>
        <w:t xml:space="preserve">The </w:t>
      </w:r>
      <w:r w:rsidRPr="00505501">
        <w:t xml:space="preserve">16 rank 1 precoders </w:t>
      </w:r>
      <w:r>
        <w:t xml:space="preserve">in </w:t>
      </w:r>
      <w:r>
        <w:fldChar w:fldCharType="begin"/>
      </w:r>
      <w:r>
        <w:instrText xml:space="preserve"> REF _Ref142558172 \h </w:instrText>
      </w:r>
      <w:r>
        <w:fldChar w:fldCharType="separate"/>
      </w:r>
      <w:r w:rsidR="009772D2">
        <w:t xml:space="preserve">Table </w:t>
      </w:r>
      <w:r w:rsidR="009772D2">
        <w:rPr>
          <w:noProof/>
        </w:rPr>
        <w:t>3</w:t>
      </w:r>
      <w:r>
        <w:fldChar w:fldCharType="end"/>
      </w:r>
      <w:r>
        <w:t xml:space="preserve"> should be </w:t>
      </w:r>
      <w:r w:rsidRPr="00505501">
        <w:t xml:space="preserve">specified for UL FPTX Mode 1 with </w:t>
      </w:r>
      <m:oMath>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=2</m:t>
        </m:r>
      </m:oMath>
      <w:r w:rsidRPr="00505501" w:rsidDel="00147FF6">
        <w:t xml:space="preserve"> </w:t>
      </w:r>
      <w:r w:rsidRPr="00505501">
        <w:t xml:space="preserve">partially coherent precoding, where one layer is carried by two groups and the precoding combines ports in different groups non-coherently. The (‘non-Mode 1’) </w:t>
      </w:r>
      <m:oMath>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=2</m:t>
        </m:r>
      </m:oMath>
      <w:r w:rsidRPr="00505501">
        <w:t xml:space="preserve"> rank 1 precoders where one group is selected </w:t>
      </w:r>
      <w:r>
        <w:t>should</w:t>
      </w:r>
      <w:r w:rsidRPr="00505501">
        <w:t xml:space="preserve"> also </w:t>
      </w:r>
      <w:r>
        <w:t xml:space="preserve">be </w:t>
      </w:r>
      <w:r w:rsidRPr="00505501">
        <w:t>supported when the UE is configured for UL FPTX Mode 1.</w:t>
      </w:r>
    </w:p>
    <w:p w14:paraId="47F4CA7A" w14:textId="58E27D9A" w:rsidR="00B1351D" w:rsidRDefault="00B1351D" w:rsidP="00486146">
      <w:pPr>
        <w:pStyle w:val="Heading2"/>
        <w:numPr>
          <w:ilvl w:val="0"/>
          <w:numId w:val="0"/>
        </w:numPr>
        <w:ind w:left="576" w:hanging="576"/>
      </w:pPr>
      <w:r>
        <w:t>A3 Precoders for Ng=4</w:t>
      </w:r>
    </w:p>
    <w:p w14:paraId="15087627" w14:textId="77777777" w:rsidR="00B1351D" w:rsidRDefault="00B1351D" w:rsidP="00B1351D">
      <w:r>
        <w:t>For</w:t>
      </w:r>
      <m:oMath>
        <m:r>
          <w:rPr>
            <w:rFonts w:ascii="Cambria Math" w:eastAsiaTheme="minorEastAsia" w:hAnsi="Cambria Math"/>
          </w:rPr>
          <m:t xml:space="preserve"> </m:t>
        </m:r>
        <m:sSub>
          <m:sSubPr>
            <m:ctrlPr>
              <w:rPr>
                <w:rFonts w:ascii="Cambria Math" w:eastAsia="Batang" w:hAnsi="Cambria Math" w:cs="Arial"/>
                <w:i/>
                <w:szCs w:val="20"/>
                <w:lang w:val="x-none"/>
              </w:rPr>
            </m:ctrlPr>
          </m:sSubPr>
          <m:e>
            <m:r>
              <w:rPr>
                <w:rFonts w:ascii="Cambria Math" w:hAnsi="Cambria Math"/>
                <w:lang w:val="x-none"/>
              </w:rPr>
              <m:t>N</m:t>
            </m:r>
            <m:ctrlPr>
              <w:rPr>
                <w:rFonts w:ascii="Cambria Math" w:hAnsi="Cambria Math"/>
                <w:i/>
                <w:lang w:val="x-none"/>
              </w:rPr>
            </m:ctrlPr>
          </m:e>
          <m:sub>
            <m:r>
              <m:rPr>
                <m:sty m:val="p"/>
              </m:rPr>
              <w:rPr>
                <w:rFonts w:ascii="Cambria Math" w:hAnsi="Cambria Math"/>
                <w:lang w:val="x-none"/>
              </w:rPr>
              <m:t>g</m:t>
            </m:r>
          </m:sub>
        </m:sSub>
        <m:r>
          <w:rPr>
            <w:rFonts w:ascii="Cambria Math" w:hAnsi="Cambria Math"/>
            <w:lang w:val="x-none"/>
          </w:rPr>
          <m:t>=4</m:t>
        </m:r>
      </m:oMath>
      <w:r>
        <w:t>, ranks 1-3 transmit on a subset of ports with the current layer splits, and so 3 new layer splits are needed to combine all ports with Mode 1. For rank 1, a single layer is carried on all 4 groups, while for rank 2 each layer is carried on different group pairs (</w:t>
      </w:r>
      <w:proofErr w:type="gramStart"/>
      <w:r>
        <w:t>i.e.</w:t>
      </w:r>
      <w:proofErr w:type="gramEnd"/>
      <w:r>
        <w:t xml:space="preserve"> groups 1 and 2 on the first layer and groups 3 and 4 on the second layer). </w:t>
      </w:r>
      <w:proofErr w:type="gramStart"/>
      <w:r>
        <w:t>In order to</w:t>
      </w:r>
      <w:proofErr w:type="gramEnd"/>
      <w:r>
        <w:t xml:space="preserve"> have a nearly equal port distribution among layers for rank 3, the number of ports per layer should be 3, 3, and 2 for layers 1, 2, and 3, respectively. This means that the first two layers contain two ports from one group as well one other port from a group that is shared among the two layers. This requires that one group be split among two different layers, which would change which ports are mutually coherent. Therefore, a 3/3/2 port split is not in line with the agreement that precludes UEs being configured with different values of</w:t>
      </w:r>
      <m:oMath>
        <m:r>
          <w:rPr>
            <w:rFonts w:ascii="Cambria Math" w:hAnsi="Cambria Math"/>
          </w:rPr>
          <m:t xml:space="preserve"> </m:t>
        </m:r>
        <m:sSub>
          <m:sSubPr>
            <m:ctrlPr>
              <w:rPr>
                <w:rFonts w:ascii="Cambria Math" w:eastAsia="Batang" w:hAnsi="Cambria Math" w:cs="Arial"/>
                <w:i/>
                <w:szCs w:val="20"/>
                <w:lang w:val="x-none"/>
              </w:rPr>
            </m:ctrlPr>
          </m:sSubPr>
          <m:e>
            <m:r>
              <w:rPr>
                <w:rFonts w:ascii="Cambria Math" w:hAnsi="Cambria Math"/>
                <w:lang w:val="x-none"/>
              </w:rPr>
              <m:t>N</m:t>
            </m:r>
            <m:ctrlPr>
              <w:rPr>
                <w:rFonts w:ascii="Cambria Math" w:hAnsi="Cambria Math"/>
                <w:i/>
                <w:lang w:val="x-none"/>
              </w:rPr>
            </m:ctrlPr>
          </m:e>
          <m:sub>
            <m:r>
              <m:rPr>
                <m:sty m:val="p"/>
              </m:rPr>
              <w:rPr>
                <w:rFonts w:ascii="Cambria Math" w:hAnsi="Cambria Math"/>
                <w:lang w:val="x-none"/>
              </w:rPr>
              <m:t>g</m:t>
            </m:r>
          </m:sub>
        </m:sSub>
      </m:oMath>
      <w:r>
        <w:t xml:space="preserve">. On the other hand, if an unequal port distribution of 4/2/2 is used, one port group pair carries a first layer, while the second and third groups are carried by one port each. In this way, all pairs of elements are coherent, there are still 4 groups of coherent elements, and therefore the precoders can be in line with the agreement on </w:t>
      </w:r>
      <m:oMath>
        <m:sSub>
          <m:sSubPr>
            <m:ctrlPr>
              <w:rPr>
                <w:rFonts w:ascii="Cambria Math" w:eastAsia="Batang" w:hAnsi="Cambria Math" w:cs="Arial"/>
                <w:i/>
                <w:szCs w:val="20"/>
                <w:lang w:val="x-none"/>
              </w:rPr>
            </m:ctrlPr>
          </m:sSubPr>
          <m:e>
            <m:r>
              <w:rPr>
                <w:rFonts w:ascii="Cambria Math" w:hAnsi="Cambria Math"/>
                <w:lang w:val="x-none"/>
              </w:rPr>
              <m:t>N</m:t>
            </m:r>
            <m:ctrlPr>
              <w:rPr>
                <w:rFonts w:ascii="Cambria Math" w:hAnsi="Cambria Math"/>
                <w:i/>
                <w:lang w:val="x-none"/>
              </w:rPr>
            </m:ctrlPr>
          </m:e>
          <m:sub>
            <m:r>
              <m:rPr>
                <m:sty m:val="p"/>
              </m:rPr>
              <w:rPr>
                <w:rFonts w:ascii="Cambria Math" w:hAnsi="Cambria Math"/>
                <w:lang w:val="x-none"/>
              </w:rPr>
              <m:t>g</m:t>
            </m:r>
          </m:sub>
        </m:sSub>
      </m:oMath>
      <w:r>
        <w:t xml:space="preserve"> configuration.</w:t>
      </w:r>
    </w:p>
    <w:p w14:paraId="00A962C1" w14:textId="77777777" w:rsidR="00B1351D" w:rsidRDefault="00B1351D" w:rsidP="00B1351D">
      <w:proofErr w:type="gramStart"/>
      <w:r>
        <w:t>Similar to</w:t>
      </w:r>
      <w:proofErr w:type="gramEnd"/>
      <w:r>
        <w:t xml:space="preserve"> </w:t>
      </w:r>
      <m:oMath>
        <m:sSub>
          <m:sSubPr>
            <m:ctrlPr>
              <w:rPr>
                <w:rFonts w:ascii="Cambria Math" w:eastAsia="Batang" w:hAnsi="Cambria Math" w:cs="Arial"/>
                <w:i/>
                <w:szCs w:val="20"/>
                <w:lang w:val="x-none"/>
              </w:rPr>
            </m:ctrlPr>
          </m:sSubPr>
          <m:e>
            <m:r>
              <w:rPr>
                <w:rFonts w:ascii="Cambria Math" w:hAnsi="Cambria Math"/>
                <w:lang w:val="x-none"/>
              </w:rPr>
              <m:t>N</m:t>
            </m:r>
            <m:ctrlPr>
              <w:rPr>
                <w:rFonts w:ascii="Cambria Math" w:hAnsi="Cambria Math"/>
                <w:i/>
                <w:lang w:val="x-none"/>
              </w:rPr>
            </m:ctrlPr>
          </m:e>
          <m:sub>
            <m:r>
              <m:rPr>
                <m:sty m:val="p"/>
              </m:rPr>
              <w:rPr>
                <w:rFonts w:ascii="Cambria Math" w:hAnsi="Cambria Math"/>
                <w:lang w:val="x-none"/>
              </w:rPr>
              <m:t>g</m:t>
            </m:r>
          </m:sub>
        </m:sSub>
        <m:r>
          <w:rPr>
            <w:rFonts w:ascii="Cambria Math" w:hAnsi="Cambria Math"/>
            <w:lang w:val="x-none"/>
          </w:rPr>
          <m:t>=2</m:t>
        </m:r>
      </m:oMath>
      <w:r>
        <w:t xml:space="preserve">, higher rank precoders can be used to combine groups non-coherently for lower ranks. If the rank 4 precoders spread across four antenna groups, i.e., layer split of (1,1,1,1), is used i) for rank 1, the combined signal from all 4 groups is combined non-coherently, ii) for rank 2, two pairs of groups are non-coherently combined, and iii) for rank 3, two groups are combined only for one layer, while the other two groups each carry a layer, making all 8 ports active in each case. Accordingly, </w:t>
      </w:r>
      <w:r>
        <w:rPr>
          <w:bCs/>
        </w:rPr>
        <w:t>i</w:t>
      </w:r>
      <w:r w:rsidRPr="003A7014">
        <w:rPr>
          <w:bCs/>
        </w:rPr>
        <w:t>n the following,</w:t>
      </w:r>
      <w:r>
        <w:rPr>
          <w:bCs/>
        </w:rPr>
        <w:t xml:space="preserve"> the performance of the full power Mode 1 </w:t>
      </w:r>
      <w:r w:rsidRPr="003A7014">
        <w:rPr>
          <w:bCs/>
        </w:rPr>
        <w:t xml:space="preserve">8 Tx PC </w:t>
      </w:r>
      <w:r>
        <w:rPr>
          <w:bCs/>
        </w:rPr>
        <w:t>precoders is evaluated</w:t>
      </w:r>
      <w:r w:rsidRPr="003A7014">
        <w:rPr>
          <w:bCs/>
        </w:rPr>
        <w:t xml:space="preserve"> for</w:t>
      </w:r>
      <w:r>
        <w:rPr>
          <w:bCs/>
        </w:rPr>
        <w:t xml:space="preserve"> </w:t>
      </w:r>
      <m:oMath>
        <m:sSub>
          <m:sSubPr>
            <m:ctrlPr>
              <w:rPr>
                <w:rFonts w:ascii="Cambria Math" w:hAnsi="Cambria Math"/>
                <w:bCs/>
                <w:i/>
                <w:lang w:val="x-none"/>
              </w:rPr>
            </m:ctrlPr>
          </m:sSubPr>
          <m:e>
            <m:r>
              <w:rPr>
                <w:rFonts w:ascii="Cambria Math" w:hAnsi="Cambria Math"/>
                <w:lang w:val="x-none"/>
              </w:rPr>
              <m:t>N</m:t>
            </m:r>
          </m:e>
          <m:sub>
            <m:r>
              <m:rPr>
                <m:sty m:val="p"/>
              </m:rPr>
              <w:rPr>
                <w:rFonts w:ascii="Cambria Math" w:hAnsi="Cambria Math"/>
                <w:lang w:val="x-none"/>
              </w:rPr>
              <m:t>g</m:t>
            </m:r>
          </m:sub>
        </m:sSub>
        <m:r>
          <w:rPr>
            <w:rFonts w:ascii="Cambria Math" w:hAnsi="Cambria Math"/>
            <w:lang w:val="x-none"/>
          </w:rPr>
          <m:t>=4</m:t>
        </m:r>
      </m:oMath>
      <w:r w:rsidRPr="003A7014">
        <w:rPr>
          <w:bCs/>
        </w:rPr>
        <w:t>.</w:t>
      </w:r>
      <w:r>
        <w:rPr>
          <w:bCs/>
        </w:rPr>
        <w:t xml:space="preserve"> Three cases are considered, i) the non-full power 8 TX PC precoders with Rel-15 power-scaling (PS), ii) the non-full power 8 </w:t>
      </w:r>
      <w:r>
        <w:rPr>
          <w:bCs/>
        </w:rPr>
        <w:lastRenderedPageBreak/>
        <w:t xml:space="preserve">TX PC precoders with Rel-16 Mode 0 PS, and iii) the non-full power 8 TX PC precoders (with Rel-15 PS) along with the full power Mode 1 </w:t>
      </w:r>
      <w:r w:rsidRPr="003A7014">
        <w:rPr>
          <w:bCs/>
        </w:rPr>
        <w:t xml:space="preserve">8 Tx PC </w:t>
      </w:r>
      <w:r>
        <w:rPr>
          <w:bCs/>
        </w:rPr>
        <w:t xml:space="preserve">precoders (Rel-16 Mode 1 PS). </w:t>
      </w:r>
      <w:r>
        <w:t xml:space="preserve">Note that the non-full power 8 Tx </w:t>
      </w:r>
      <w:r w:rsidRPr="003A7014">
        <w:rPr>
          <w:rFonts w:cs="Arial"/>
          <w:szCs w:val="20"/>
          <w:lang w:val="x-none"/>
        </w:rPr>
        <w:t>PC precoders</w:t>
      </w:r>
      <w:r>
        <w:t xml:space="preserve"> evaluated here is</w:t>
      </w:r>
      <w:r w:rsidRPr="003A7014">
        <w:rPr>
          <w:rFonts w:cs="Arial"/>
          <w:szCs w:val="20"/>
        </w:rPr>
        <w:t xml:space="preserve"> </w:t>
      </w:r>
      <w:r>
        <w:t>with the agreed</w:t>
      </w:r>
      <w:r w:rsidRPr="003A7014">
        <w:rPr>
          <w:rFonts w:cs="Arial"/>
          <w:szCs w:val="20"/>
        </w:rPr>
        <w:t xml:space="preserve"> layer splits </w:t>
      </w:r>
      <w:r>
        <w:t xml:space="preserve">with pruning Alt b, giving a total of 123 precoder candidates including 8, 28 and 44 candidates for rank 1, 2 and 3, respectively. </w:t>
      </w:r>
      <w:r>
        <w:rPr>
          <w:bCs/>
        </w:rPr>
        <w:t xml:space="preserve">For the full power Mode 1 </w:t>
      </w:r>
      <w:r w:rsidRPr="003A7014">
        <w:rPr>
          <w:bCs/>
        </w:rPr>
        <w:t xml:space="preserve">8 Tx PC </w:t>
      </w:r>
      <w:r>
        <w:rPr>
          <w:bCs/>
        </w:rPr>
        <w:t xml:space="preserve">precoders, </w:t>
      </w:r>
      <w:r>
        <w:t xml:space="preserve">a subset of rank 4 precoders with layer split of (1,1,1,1) are selected to be included for the rank 1, 2 and 3 transmissions, such that each antenna group has two possible 2-Tx precoders with BPSK co-phasing between the polarizations. Accordingly, the possible 2-Tx precoders per antenna group (with 1 port per polarization and one layer per antenna group) is given by </w:t>
      </w:r>
      <m:oMath>
        <m:f>
          <m:fPr>
            <m:ctrlPr>
              <w:rPr>
                <w:rFonts w:ascii="Cambria Math" w:eastAsia="Batang" w:hAnsi="Cambria Math" w:cs="Arial"/>
                <w:i/>
                <w:color w:val="000000" w:themeColor="text1"/>
              </w:rPr>
            </m:ctrlPr>
          </m:fPr>
          <m:num>
            <m:r>
              <w:rPr>
                <w:rFonts w:ascii="Cambria Math" w:eastAsia="Batang" w:hAnsi="Cambria Math" w:cs="Arial"/>
                <w:color w:val="000000" w:themeColor="text1"/>
                <w:szCs w:val="20"/>
              </w:rPr>
              <m:t>1</m:t>
            </m:r>
          </m:num>
          <m:den>
            <m:rad>
              <m:radPr>
                <m:degHide m:val="1"/>
                <m:ctrlPr>
                  <w:rPr>
                    <w:rFonts w:ascii="Cambria Math" w:eastAsia="Batang" w:hAnsi="Cambria Math" w:cs="Arial"/>
                    <w:i/>
                    <w:color w:val="000000" w:themeColor="text1"/>
                  </w:rPr>
                </m:ctrlPr>
              </m:radPr>
              <m:deg/>
              <m:e>
                <m:r>
                  <w:rPr>
                    <w:rFonts w:ascii="Cambria Math" w:eastAsia="Batang" w:hAnsi="Cambria Math" w:cs="Arial"/>
                    <w:color w:val="000000" w:themeColor="text1"/>
                    <w:szCs w:val="20"/>
                  </w:rPr>
                  <m:t>2</m:t>
                </m:r>
              </m:e>
            </m:rad>
          </m:den>
        </m:f>
        <m:d>
          <m:dPr>
            <m:begChr m:val="["/>
            <m:endChr m:val="]"/>
            <m:ctrlPr>
              <w:rPr>
                <w:rFonts w:ascii="Cambria Math" w:hAnsi="Cambria Math"/>
                <w:i/>
                <w:spacing w:val="2"/>
              </w:rPr>
            </m:ctrlPr>
          </m:dPr>
          <m:e>
            <m:m>
              <m:mPr>
                <m:mcs>
                  <m:mc>
                    <m:mcPr>
                      <m:count m:val="1"/>
                      <m:mcJc m:val="center"/>
                    </m:mcPr>
                  </m:mc>
                </m:mcs>
                <m:ctrlPr>
                  <w:rPr>
                    <w:rFonts w:ascii="Cambria Math" w:hAnsi="Cambria Math"/>
                    <w:i/>
                    <w:spacing w:val="2"/>
                  </w:rPr>
                </m:ctrlPr>
              </m:mPr>
              <m:mr>
                <m:e>
                  <m:r>
                    <w:rPr>
                      <w:rFonts w:ascii="Cambria Math" w:hAnsi="Cambria Math"/>
                      <w:spacing w:val="2"/>
                    </w:rPr>
                    <m:t>1</m:t>
                  </m:r>
                </m:e>
              </m:mr>
              <m:mr>
                <m:e>
                  <m:r>
                    <w:rPr>
                      <w:rFonts w:ascii="Cambria Math" w:hAnsi="Cambria Math"/>
                      <w:spacing w:val="2"/>
                    </w:rPr>
                    <m:t>1</m:t>
                  </m:r>
                </m:e>
              </m:mr>
            </m:m>
          </m:e>
        </m:d>
        <m:r>
          <w:rPr>
            <w:rFonts w:ascii="Cambria Math" w:hAnsi="Cambria Math"/>
            <w:spacing w:val="2"/>
          </w:rPr>
          <m:t xml:space="preserve">; </m:t>
        </m:r>
        <m:f>
          <m:fPr>
            <m:ctrlPr>
              <w:rPr>
                <w:rFonts w:ascii="Cambria Math" w:eastAsia="Batang" w:hAnsi="Cambria Math" w:cs="Arial"/>
                <w:i/>
                <w:color w:val="000000" w:themeColor="text1"/>
              </w:rPr>
            </m:ctrlPr>
          </m:fPr>
          <m:num>
            <m:r>
              <w:rPr>
                <w:rFonts w:ascii="Cambria Math" w:eastAsia="Batang" w:hAnsi="Cambria Math" w:cs="Arial"/>
                <w:color w:val="000000" w:themeColor="text1"/>
                <w:szCs w:val="20"/>
              </w:rPr>
              <m:t>1</m:t>
            </m:r>
          </m:num>
          <m:den>
            <m:rad>
              <m:radPr>
                <m:degHide m:val="1"/>
                <m:ctrlPr>
                  <w:rPr>
                    <w:rFonts w:ascii="Cambria Math" w:eastAsia="Batang" w:hAnsi="Cambria Math" w:cs="Arial"/>
                    <w:i/>
                    <w:color w:val="000000" w:themeColor="text1"/>
                  </w:rPr>
                </m:ctrlPr>
              </m:radPr>
              <m:deg/>
              <m:e>
                <m:r>
                  <w:rPr>
                    <w:rFonts w:ascii="Cambria Math" w:eastAsia="Batang" w:hAnsi="Cambria Math" w:cs="Arial"/>
                    <w:color w:val="000000" w:themeColor="text1"/>
                    <w:szCs w:val="20"/>
                  </w:rPr>
                  <m:t>2</m:t>
                </m:r>
              </m:e>
            </m:rad>
          </m:den>
        </m:f>
        <m:d>
          <m:dPr>
            <m:begChr m:val="["/>
            <m:endChr m:val="]"/>
            <m:ctrlPr>
              <w:rPr>
                <w:rFonts w:ascii="Cambria Math" w:hAnsi="Cambria Math"/>
                <w:i/>
                <w:spacing w:val="2"/>
              </w:rPr>
            </m:ctrlPr>
          </m:dPr>
          <m:e>
            <m:m>
              <m:mPr>
                <m:mcs>
                  <m:mc>
                    <m:mcPr>
                      <m:count m:val="1"/>
                      <m:mcJc m:val="center"/>
                    </m:mcPr>
                  </m:mc>
                </m:mcs>
                <m:ctrlPr>
                  <w:rPr>
                    <w:rFonts w:ascii="Cambria Math" w:hAnsi="Cambria Math"/>
                    <w:i/>
                    <w:spacing w:val="2"/>
                  </w:rPr>
                </m:ctrlPr>
              </m:mPr>
              <m:mr>
                <m:e>
                  <m:r>
                    <w:rPr>
                      <w:rFonts w:ascii="Cambria Math" w:hAnsi="Cambria Math"/>
                      <w:spacing w:val="2"/>
                    </w:rPr>
                    <m:t>1</m:t>
                  </m:r>
                </m:e>
              </m:mr>
              <m:mr>
                <m:e>
                  <m:r>
                    <w:rPr>
                      <w:rFonts w:ascii="Cambria Math" w:hAnsi="Cambria Math"/>
                      <w:spacing w:val="2"/>
                    </w:rPr>
                    <m:t>-1</m:t>
                  </m:r>
                </m:e>
              </m:mr>
            </m:m>
          </m:e>
        </m:d>
      </m:oMath>
      <w:r w:rsidRPr="00702C06">
        <w:rPr>
          <w:spacing w:val="2"/>
        </w:rPr>
        <w:t xml:space="preserve">, </w:t>
      </w:r>
      <w:r w:rsidRPr="00F9424D">
        <w:t xml:space="preserve">which </w:t>
      </w:r>
      <w:r>
        <w:t xml:space="preserve">co-phase the antenna ports (within an antenna group) across polarization with </w:t>
      </w:r>
      <m:oMath>
        <m:sSup>
          <m:sSupPr>
            <m:ctrlPr>
              <w:rPr>
                <w:rFonts w:ascii="Cambria Math" w:hAnsi="Cambria Math"/>
                <w:i/>
              </w:rPr>
            </m:ctrlPr>
          </m:sSupPr>
          <m:e>
            <m:r>
              <w:rPr>
                <w:rFonts w:ascii="Cambria Math" w:hAnsi="Cambria Math"/>
              </w:rPr>
              <m:t>0</m:t>
            </m:r>
          </m:e>
          <m:sup>
            <m:r>
              <w:rPr>
                <w:rFonts w:ascii="Cambria Math" w:hAnsi="Cambria Math"/>
              </w:rPr>
              <m:t>0</m:t>
            </m:r>
          </m:sup>
        </m:sSup>
      </m:oMath>
      <w:r w:rsidRPr="00F9424D">
        <w:t xml:space="preserve"> and  </w:t>
      </w:r>
      <m:oMath>
        <m:sSup>
          <m:sSupPr>
            <m:ctrlPr>
              <w:rPr>
                <w:rFonts w:ascii="Cambria Math" w:hAnsi="Cambria Math"/>
                <w:i/>
              </w:rPr>
            </m:ctrlPr>
          </m:sSupPr>
          <m:e>
            <m:r>
              <w:rPr>
                <w:rFonts w:ascii="Cambria Math" w:hAnsi="Cambria Math"/>
              </w:rPr>
              <m:t>180</m:t>
            </m:r>
          </m:e>
          <m:sup>
            <m:r>
              <w:rPr>
                <w:rFonts w:ascii="Cambria Math" w:hAnsi="Cambria Math"/>
              </w:rPr>
              <m:t>0</m:t>
            </m:r>
          </m:sup>
        </m:sSup>
      </m:oMath>
      <w:r>
        <w:t xml:space="preserve">, respectively. Based on the above, the 8-Tx PC full-power precoders can be designed, such that </w:t>
      </w:r>
    </w:p>
    <w:p w14:paraId="7D3E3C82" w14:textId="5BD3467B" w:rsidR="00B1351D" w:rsidRPr="00702C06" w:rsidRDefault="00B1351D" w:rsidP="00B1351D">
      <w:pPr>
        <w:pStyle w:val="ListParagraph"/>
        <w:keepLines/>
        <w:numPr>
          <w:ilvl w:val="0"/>
          <w:numId w:val="26"/>
        </w:numPr>
        <w:tabs>
          <w:tab w:val="left" w:pos="2552"/>
          <w:tab w:val="left" w:pos="3856"/>
          <w:tab w:val="left" w:pos="5216"/>
          <w:tab w:val="left" w:pos="6464"/>
          <w:tab w:val="left" w:pos="7768"/>
          <w:tab w:val="left" w:pos="9072"/>
          <w:tab w:val="left" w:pos="9639"/>
        </w:tabs>
        <w:spacing w:before="240" w:line="240" w:lineRule="auto"/>
        <w:rPr>
          <w:rFonts w:eastAsiaTheme="minorHAnsi" w:cstheme="minorBidi"/>
        </w:rPr>
      </w:pPr>
      <w:r>
        <w:t xml:space="preserve">For rank 1, the layer is transmitted from all the four non-coherent antenna groups, with each group having two possible 2-Tx rank-1 precoders, thereby giving 16 possible 8-Tx full power Mode 1 precoders, as shown in </w:t>
      </w:r>
      <w:r>
        <w:fldChar w:fldCharType="begin"/>
      </w:r>
      <w:r>
        <w:instrText xml:space="preserve"> REF _Ref142560251 \h </w:instrText>
      </w:r>
      <w:r>
        <w:fldChar w:fldCharType="separate"/>
      </w:r>
      <w:r w:rsidR="009772D2">
        <w:t xml:space="preserve">Table </w:t>
      </w:r>
      <w:r w:rsidR="009772D2">
        <w:rPr>
          <w:noProof/>
        </w:rPr>
        <w:t>4</w:t>
      </w:r>
      <w:r>
        <w:fldChar w:fldCharType="end"/>
      </w:r>
      <w:r w:rsidRPr="00671F14">
        <w:rPr>
          <w:rFonts w:eastAsia="Times New Roman" w:cs="Times New Roman"/>
        </w:rPr>
        <w:t xml:space="preserve">. </w:t>
      </w:r>
    </w:p>
    <w:p w14:paraId="57A4427C" w14:textId="76EFEE31" w:rsidR="00B1351D" w:rsidRPr="00702C06" w:rsidRDefault="00B1351D" w:rsidP="00B1351D">
      <w:pPr>
        <w:pStyle w:val="ListParagraph"/>
        <w:keepLines/>
        <w:numPr>
          <w:ilvl w:val="0"/>
          <w:numId w:val="26"/>
        </w:numPr>
        <w:tabs>
          <w:tab w:val="left" w:pos="2552"/>
          <w:tab w:val="left" w:pos="3856"/>
          <w:tab w:val="left" w:pos="5216"/>
          <w:tab w:val="left" w:pos="6464"/>
          <w:tab w:val="left" w:pos="7768"/>
          <w:tab w:val="left" w:pos="9072"/>
          <w:tab w:val="left" w:pos="9639"/>
        </w:tabs>
        <w:spacing w:before="240" w:line="240" w:lineRule="auto"/>
        <w:rPr>
          <w:rFonts w:eastAsiaTheme="minorHAnsi" w:cstheme="minorBidi"/>
        </w:rPr>
      </w:pPr>
      <w:r>
        <w:rPr>
          <w:rFonts w:eastAsia="Times New Roman" w:cs="Times New Roman"/>
        </w:rPr>
        <w:t xml:space="preserve">For rank 2, </w:t>
      </w:r>
      <w:r>
        <w:t xml:space="preserve">the two layers are transmitted from all the four non-coherent antenna groups, such that each layer is transmitted over a pair of antenna groups. In other words, the first layer is transmitted over antenna group 1 and 2, while the second layer is transmitted over antenna group 3 and 4. Since, each group can have two possible 2-Tx rank-1 precoders, there are 16 possible 8-Tx full power Mode 1 rank 2 precoders, as shown in </w:t>
      </w:r>
      <w:r>
        <w:fldChar w:fldCharType="begin"/>
      </w:r>
      <w:r>
        <w:instrText xml:space="preserve"> REF _Ref142560251 \h </w:instrText>
      </w:r>
      <w:r>
        <w:fldChar w:fldCharType="separate"/>
      </w:r>
      <w:r w:rsidR="009772D2">
        <w:t xml:space="preserve">Table </w:t>
      </w:r>
      <w:r w:rsidR="009772D2">
        <w:rPr>
          <w:noProof/>
        </w:rPr>
        <w:t>4</w:t>
      </w:r>
      <w:r>
        <w:fldChar w:fldCharType="end"/>
      </w:r>
      <w:r>
        <w:t>.</w:t>
      </w:r>
    </w:p>
    <w:p w14:paraId="53976CC8" w14:textId="078272CB" w:rsidR="00B1351D" w:rsidRPr="005245D6" w:rsidRDefault="00B1351D" w:rsidP="00B1351D">
      <w:pPr>
        <w:pStyle w:val="ListParagraph"/>
        <w:keepLines/>
        <w:numPr>
          <w:ilvl w:val="0"/>
          <w:numId w:val="26"/>
        </w:numPr>
        <w:tabs>
          <w:tab w:val="left" w:pos="2552"/>
          <w:tab w:val="left" w:pos="3856"/>
          <w:tab w:val="left" w:pos="5216"/>
          <w:tab w:val="left" w:pos="6464"/>
          <w:tab w:val="left" w:pos="7768"/>
          <w:tab w:val="left" w:pos="9072"/>
          <w:tab w:val="left" w:pos="9639"/>
        </w:tabs>
        <w:spacing w:before="240" w:line="240" w:lineRule="auto"/>
      </w:pPr>
      <w:r>
        <w:t>For rank 3, t</w:t>
      </w:r>
      <w:r w:rsidRPr="004B06D5">
        <w:t>he three layers are transmitted from all the four non-coherent antenna groups, such that the first layer is transmitted over a pair of antenna groups, whereas the second and third laye</w:t>
      </w:r>
      <w:r>
        <w:t>rs are</w:t>
      </w:r>
      <w:r w:rsidRPr="004B06D5">
        <w:t xml:space="preserve"> transmitted over one antenna group each.</w:t>
      </w:r>
      <w:r>
        <w:t xml:space="preserve"> In other words</w:t>
      </w:r>
      <w:r w:rsidRPr="004B06D5">
        <w:t xml:space="preserve">, the first layer is transmitted over antenna group 1 and 2, while the second and third layers are transmitted over antenna group 3 and 4, respectively. Since, each group can have two possible 2-Tx </w:t>
      </w:r>
      <w:r>
        <w:t xml:space="preserve">rank-1 </w:t>
      </w:r>
      <w:r w:rsidRPr="004B06D5">
        <w:t xml:space="preserve">precoders, there are 16 possible 8-Tx </w:t>
      </w:r>
      <w:r>
        <w:t>full power Mode 1</w:t>
      </w:r>
      <w:r w:rsidRPr="004B06D5">
        <w:t xml:space="preserve"> rank </w:t>
      </w:r>
      <w:r>
        <w:t>3</w:t>
      </w:r>
      <w:r w:rsidRPr="004B06D5">
        <w:t xml:space="preserve"> precoders, </w:t>
      </w:r>
      <w:r>
        <w:t xml:space="preserve">as shown in </w:t>
      </w:r>
      <w:r>
        <w:fldChar w:fldCharType="begin"/>
      </w:r>
      <w:r>
        <w:instrText xml:space="preserve"> REF _Ref142560251 \h </w:instrText>
      </w:r>
      <w:r>
        <w:fldChar w:fldCharType="separate"/>
      </w:r>
      <w:r w:rsidR="009772D2">
        <w:t xml:space="preserve">Table </w:t>
      </w:r>
      <w:r w:rsidR="009772D2">
        <w:rPr>
          <w:noProof/>
        </w:rPr>
        <w:t>4</w:t>
      </w:r>
      <w:r>
        <w:fldChar w:fldCharType="end"/>
      </w:r>
      <w:r>
        <w:t>.</w:t>
      </w:r>
    </w:p>
    <w:p w14:paraId="73351769" w14:textId="78884642" w:rsidR="00B1351D" w:rsidRDefault="00B1351D" w:rsidP="00B1351D">
      <w:pPr>
        <w:keepLines/>
        <w:tabs>
          <w:tab w:val="left" w:pos="2552"/>
          <w:tab w:val="left" w:pos="3856"/>
          <w:tab w:val="left" w:pos="5216"/>
          <w:tab w:val="left" w:pos="6464"/>
          <w:tab w:val="left" w:pos="7768"/>
          <w:tab w:val="left" w:pos="9072"/>
          <w:tab w:val="left" w:pos="9639"/>
        </w:tabs>
        <w:spacing w:before="240" w:after="0" w:line="240" w:lineRule="auto"/>
        <w:rPr>
          <w:rFonts w:eastAsiaTheme="minorEastAsia"/>
        </w:rPr>
      </w:pPr>
      <w:r>
        <w:rPr>
          <w:rFonts w:eastAsia="Times New Roman" w:cs="Times New Roman"/>
        </w:rPr>
        <w:t>This gives a total 48 full power Mode 1 precoders, with 16 full power precoders for each of rank 1, 2 and 3.</w:t>
      </w:r>
      <w:r>
        <w:rPr>
          <w:bCs/>
        </w:rPr>
        <w:t xml:space="preserve">  The current codebook size without Mode 1 precoders is 992 precoders for up to rank 8, </w:t>
      </w:r>
      <w:r>
        <w:t xml:space="preserve">adding 48 precoders would increase the codebook size to 1040, which is just beyond 10 bits. On the other hand, if only the 16 rank 1 Mode 1 precoders are added, with the already agreed single Mode 1 precoders for ranks 2 and 3 respectively, the DCI size is exactly 992+16+1+1=1010. If support for Mode 1 precoders with ranks 2 and 3 is also desired, there are 8 rank 3 precoders for each layer split that goes across 3 groups, which totals 4 * 8 = 32 precoders. These can be removed from the codebook, since the new Mode 1 precoders cover 4 antenna groups, and the layers split over two antenna groups can be kept (since they only use 12 precoders). Then the total number needed if the ranks 2 and 3 Mode 1 precoders are included is 992 + (48 – 32) = 1008, which fits into 10 bits. Accordingly, the layer split for the full power Mode 1 transmission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=4</m:t>
        </m:r>
      </m:oMath>
      <w:r>
        <w:rPr>
          <w:rFonts w:eastAsiaTheme="minorEastAsia"/>
        </w:rPr>
        <w:t xml:space="preserve"> when ranks 2 and 3 Mode 1 precoders are included can be given by</w:t>
      </w:r>
      <w:r w:rsidR="00600127">
        <w:rPr>
          <w:rFonts w:eastAsiaTheme="minorEastAsia"/>
        </w:rPr>
        <w:t xml:space="preserve"> </w:t>
      </w:r>
      <w:r w:rsidR="00600127">
        <w:rPr>
          <w:rFonts w:eastAsiaTheme="minorEastAsia"/>
        </w:rPr>
        <w:fldChar w:fldCharType="begin"/>
      </w:r>
      <w:r w:rsidR="00600127">
        <w:rPr>
          <w:rFonts w:eastAsiaTheme="minorEastAsia"/>
        </w:rPr>
        <w:instrText xml:space="preserve"> REF _Ref149922058 \h </w:instrText>
      </w:r>
      <w:r w:rsidR="00600127">
        <w:rPr>
          <w:rFonts w:eastAsiaTheme="minorEastAsia"/>
        </w:rPr>
      </w:r>
      <w:r w:rsidR="00600127">
        <w:rPr>
          <w:rFonts w:eastAsiaTheme="minorEastAsia"/>
        </w:rPr>
        <w:fldChar w:fldCharType="separate"/>
      </w:r>
      <w:r w:rsidR="00600127">
        <w:t xml:space="preserve">Table </w:t>
      </w:r>
      <w:r w:rsidR="00600127">
        <w:rPr>
          <w:noProof/>
        </w:rPr>
        <w:t>1</w:t>
      </w:r>
      <w:r w:rsidR="00600127">
        <w:rPr>
          <w:rFonts w:eastAsiaTheme="minorEastAsia"/>
        </w:rPr>
        <w:fldChar w:fldCharType="end"/>
      </w:r>
      <w:r>
        <w:rPr>
          <w:rFonts w:eastAsiaTheme="minorEastAsia"/>
        </w:rPr>
        <w:t xml:space="preserve">. </w:t>
      </w:r>
    </w:p>
    <w:p w14:paraId="56D0006B" w14:textId="1A2C20DA" w:rsidR="00B1351D" w:rsidRDefault="00B1351D" w:rsidP="00B1351D">
      <w:pPr>
        <w:pStyle w:val="Caption"/>
        <w:jc w:val="center"/>
      </w:pPr>
      <w:bookmarkStart w:id="138" w:name="_Ref149922058"/>
      <w:r>
        <w:t xml:space="preserve">Table </w:t>
      </w:r>
      <w:r>
        <w:fldChar w:fldCharType="begin"/>
      </w:r>
      <w:r>
        <w:instrText xml:space="preserve"> SEQ Table \* ARABIC </w:instrText>
      </w:r>
      <w:r>
        <w:fldChar w:fldCharType="separate"/>
      </w:r>
      <w:r w:rsidR="009772D2">
        <w:rPr>
          <w:noProof/>
        </w:rPr>
        <w:t>1</w:t>
      </w:r>
      <w:r>
        <w:fldChar w:fldCharType="end"/>
      </w:r>
      <w:bookmarkEnd w:id="138"/>
      <w:r>
        <w:tab/>
        <w:t xml:space="preserve">Layer Splits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=4</m:t>
        </m:r>
      </m:oMath>
      <w:r>
        <w:t xml:space="preserve"> UL FPTx Mode 1 codebook</w:t>
      </w:r>
    </w:p>
    <w:tbl>
      <w:tblPr>
        <w:tblW w:w="4767" w:type="pct"/>
        <w:jc w:val="center"/>
        <w:tblCellMar>
          <w:left w:w="0" w:type="dxa"/>
          <w:right w:w="0" w:type="dxa"/>
        </w:tblCellMar>
        <w:tblLook w:val="04A0" w:firstRow="1" w:lastRow="0" w:firstColumn="1" w:lastColumn="0" w:noHBand="0" w:noVBand="1"/>
      </w:tblPr>
      <w:tblGrid>
        <w:gridCol w:w="855"/>
        <w:gridCol w:w="2107"/>
        <w:gridCol w:w="2249"/>
        <w:gridCol w:w="1889"/>
        <w:gridCol w:w="2071"/>
      </w:tblGrid>
      <w:tr w:rsidR="00B1351D" w:rsidRPr="00EC2A32" w14:paraId="5E39B479" w14:textId="77777777" w:rsidTr="00006AD9">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CEAA8" w14:textId="77777777" w:rsidR="00B1351D" w:rsidRPr="00EC2A32" w:rsidRDefault="00B1351D" w:rsidP="00006AD9">
            <w:pPr>
              <w:tabs>
                <w:tab w:val="left" w:pos="180"/>
              </w:tabs>
              <w:spacing w:after="0" w:line="240" w:lineRule="auto"/>
              <w:contextualSpacing/>
              <w:rPr>
                <w:rFonts w:eastAsia="Calibri" w:cs="Arial"/>
                <w:b/>
                <w:bCs/>
                <w:szCs w:val="20"/>
                <w:lang w:val="en-GB"/>
              </w:rPr>
            </w:pPr>
            <m:oMathPara>
              <m:oMath>
                <m:r>
                  <m:rPr>
                    <m:sty m:val="bi"/>
                  </m:rPr>
                  <w:rPr>
                    <w:rFonts w:ascii="Cambria Math" w:hAnsi="Cambria Math"/>
                    <w:lang w:val="x-none"/>
                  </w:rPr>
                  <m:t>r</m:t>
                </m:r>
              </m:oMath>
            </m:oMathPara>
          </w:p>
        </w:tc>
        <w:tc>
          <w:tcPr>
            <w:tcW w:w="114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B2E414" w14:textId="77777777" w:rsidR="00B1351D" w:rsidRPr="00EC2A32" w:rsidRDefault="00B1351D" w:rsidP="00006AD9">
            <w:pPr>
              <w:tabs>
                <w:tab w:val="left" w:pos="180"/>
              </w:tabs>
              <w:spacing w:after="0" w:line="240" w:lineRule="auto"/>
              <w:contextualSpacing/>
              <w:rPr>
                <w:rFonts w:eastAsia="Batang" w:cs="Arial"/>
                <w:b/>
                <w:bCs/>
                <w:szCs w:val="20"/>
                <w:lang w:val="en-GB"/>
              </w:rPr>
            </w:pPr>
            <w:r w:rsidRPr="00EC2A32">
              <w:rPr>
                <w:rFonts w:eastAsia="Batang" w:cs="Arial"/>
                <w:b/>
                <w:bCs/>
                <w:szCs w:val="20"/>
                <w:lang w:val="en-GB"/>
              </w:rPr>
              <w:t>All layers in one Antenna Group</w:t>
            </w:r>
          </w:p>
        </w:tc>
        <w:tc>
          <w:tcPr>
            <w:tcW w:w="12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E4C430" w14:textId="77777777" w:rsidR="00B1351D" w:rsidRPr="00EC2A32" w:rsidRDefault="00B1351D" w:rsidP="00006AD9">
            <w:pPr>
              <w:tabs>
                <w:tab w:val="left" w:pos="180"/>
              </w:tabs>
              <w:spacing w:after="0" w:line="240" w:lineRule="auto"/>
              <w:contextualSpacing/>
              <w:rPr>
                <w:rFonts w:eastAsia="Batang" w:cs="Arial"/>
                <w:b/>
                <w:bCs/>
                <w:szCs w:val="20"/>
                <w:lang w:val="en-GB"/>
              </w:rPr>
            </w:pPr>
            <w:r w:rsidRPr="00EC2A32">
              <w:rPr>
                <w:rFonts w:eastAsia="Batang" w:cs="Arial"/>
                <w:b/>
                <w:bCs/>
                <w:szCs w:val="20"/>
                <w:lang w:val="en-GB"/>
              </w:rPr>
              <w:t>Layers split across 2 Antenna Groups</w:t>
            </w:r>
          </w:p>
        </w:tc>
        <w:tc>
          <w:tcPr>
            <w:tcW w:w="1030" w:type="pct"/>
            <w:tcBorders>
              <w:top w:val="single" w:sz="8" w:space="0" w:color="auto"/>
              <w:left w:val="nil"/>
              <w:bottom w:val="single" w:sz="8" w:space="0" w:color="auto"/>
              <w:right w:val="single" w:sz="8" w:space="0" w:color="auto"/>
            </w:tcBorders>
          </w:tcPr>
          <w:p w14:paraId="40470EB9" w14:textId="77777777" w:rsidR="00B1351D" w:rsidRPr="00EC2A32" w:rsidRDefault="00B1351D" w:rsidP="00006AD9">
            <w:pPr>
              <w:tabs>
                <w:tab w:val="left" w:pos="180"/>
              </w:tabs>
              <w:spacing w:after="0" w:line="240" w:lineRule="auto"/>
              <w:contextualSpacing/>
              <w:rPr>
                <w:rFonts w:eastAsia="Batang" w:cs="Arial"/>
                <w:b/>
                <w:bCs/>
                <w:szCs w:val="20"/>
                <w:lang w:val="en-GB"/>
              </w:rPr>
            </w:pPr>
            <w:r w:rsidRPr="00EC2A32">
              <w:rPr>
                <w:rFonts w:eastAsia="Batang" w:cs="Arial"/>
                <w:b/>
                <w:bCs/>
                <w:szCs w:val="20"/>
                <w:lang w:val="en-GB"/>
              </w:rPr>
              <w:t xml:space="preserve">Layers split across </w:t>
            </w:r>
            <w:r>
              <w:rPr>
                <w:rFonts w:eastAsia="Batang" w:cs="Arial"/>
                <w:b/>
                <w:bCs/>
                <w:szCs w:val="20"/>
                <w:lang w:val="en-GB"/>
              </w:rPr>
              <w:t>3</w:t>
            </w:r>
            <w:r w:rsidRPr="00EC2A32">
              <w:rPr>
                <w:rFonts w:eastAsia="Batang" w:cs="Arial"/>
                <w:b/>
                <w:bCs/>
                <w:szCs w:val="20"/>
                <w:lang w:val="en-GB"/>
              </w:rPr>
              <w:t xml:space="preserve"> Antenna Groups</w:t>
            </w:r>
          </w:p>
        </w:tc>
        <w:tc>
          <w:tcPr>
            <w:tcW w:w="1129" w:type="pct"/>
            <w:tcBorders>
              <w:top w:val="single" w:sz="8" w:space="0" w:color="auto"/>
              <w:left w:val="nil"/>
              <w:bottom w:val="single" w:sz="8" w:space="0" w:color="auto"/>
              <w:right w:val="single" w:sz="8" w:space="0" w:color="auto"/>
            </w:tcBorders>
          </w:tcPr>
          <w:p w14:paraId="010CAC46" w14:textId="77777777" w:rsidR="00B1351D" w:rsidRPr="00EC2A32" w:rsidRDefault="00B1351D" w:rsidP="00006AD9">
            <w:pPr>
              <w:tabs>
                <w:tab w:val="left" w:pos="180"/>
              </w:tabs>
              <w:spacing w:after="0" w:line="240" w:lineRule="auto"/>
              <w:contextualSpacing/>
              <w:rPr>
                <w:rFonts w:eastAsia="Batang" w:cs="Arial"/>
                <w:b/>
                <w:bCs/>
                <w:szCs w:val="20"/>
                <w:lang w:val="en-GB"/>
              </w:rPr>
            </w:pPr>
            <w:r w:rsidRPr="00EC2A32">
              <w:rPr>
                <w:rFonts w:eastAsia="Batang" w:cs="Arial"/>
                <w:b/>
                <w:bCs/>
                <w:szCs w:val="20"/>
                <w:lang w:val="en-GB"/>
              </w:rPr>
              <w:t xml:space="preserve">Layers split across </w:t>
            </w:r>
            <w:r>
              <w:rPr>
                <w:rFonts w:eastAsia="Batang" w:cs="Arial"/>
                <w:b/>
                <w:bCs/>
                <w:szCs w:val="20"/>
                <w:lang w:val="en-GB"/>
              </w:rPr>
              <w:t>4</w:t>
            </w:r>
            <w:r w:rsidRPr="00EC2A32">
              <w:rPr>
                <w:rFonts w:eastAsia="Batang" w:cs="Arial"/>
                <w:b/>
                <w:bCs/>
                <w:szCs w:val="20"/>
                <w:lang w:val="en-GB"/>
              </w:rPr>
              <w:t xml:space="preserve"> Antenna Groups</w:t>
            </w:r>
          </w:p>
        </w:tc>
      </w:tr>
      <w:tr w:rsidR="00B1351D" w:rsidRPr="00EC2A32" w14:paraId="5259A59C" w14:textId="77777777" w:rsidTr="00006AD9">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CD64E4" w14:textId="77777777" w:rsidR="00B1351D" w:rsidRPr="00EC2A32" w:rsidRDefault="00B1351D" w:rsidP="00006AD9">
            <w:pPr>
              <w:tabs>
                <w:tab w:val="left" w:pos="180"/>
              </w:tabs>
              <w:spacing w:after="0" w:line="240" w:lineRule="auto"/>
              <w:contextualSpacing/>
              <w:rPr>
                <w:rFonts w:eastAsia="Batang" w:cs="Arial"/>
                <w:szCs w:val="20"/>
                <w:lang w:val="en-GB"/>
              </w:rPr>
            </w:pPr>
            <w:r>
              <w:rPr>
                <w:rFonts w:eastAsia="Batang" w:cs="Arial"/>
                <w:szCs w:val="20"/>
                <w:lang w:val="en-GB"/>
              </w:rPr>
              <w:t>1</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70A46973" w14:textId="77777777" w:rsidR="00B1351D" w:rsidRPr="00EC2A32" w:rsidRDefault="00B1351D" w:rsidP="00006AD9">
            <w:pPr>
              <w:tabs>
                <w:tab w:val="left" w:pos="180"/>
              </w:tabs>
              <w:spacing w:after="0" w:line="240" w:lineRule="auto"/>
              <w:contextualSpacing/>
              <w:rPr>
                <w:rFonts w:eastAsia="Batang" w:cs="Arial"/>
                <w:szCs w:val="20"/>
                <w:lang w:val="en-GB"/>
              </w:rPr>
            </w:pPr>
            <w:r>
              <w:rPr>
                <w:rFonts w:eastAsia="Batang" w:cs="Arial"/>
                <w:szCs w:val="20"/>
                <w:lang w:val="en-GB"/>
              </w:rPr>
              <w:t>(1,0,0,0), (0,1,0,0), (0,0,1,0), (0,0,0,1)</w:t>
            </w: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6E6E4CD2" w14:textId="77777777" w:rsidR="00B1351D" w:rsidRPr="00EC2A32" w:rsidRDefault="00B1351D" w:rsidP="00B1351D">
            <w:pPr>
              <w:numPr>
                <w:ilvl w:val="0"/>
                <w:numId w:val="25"/>
              </w:numPr>
              <w:tabs>
                <w:tab w:val="left" w:pos="180"/>
              </w:tabs>
              <w:spacing w:after="0" w:line="240" w:lineRule="auto"/>
              <w:contextualSpacing/>
              <w:rPr>
                <w:rFonts w:eastAsia="Times New Roman" w:cs="Arial"/>
                <w:szCs w:val="20"/>
                <w:lang w:val="en-GB" w:eastAsia="zh-CN"/>
              </w:rPr>
            </w:pPr>
          </w:p>
        </w:tc>
        <w:tc>
          <w:tcPr>
            <w:tcW w:w="1030" w:type="pct"/>
            <w:tcBorders>
              <w:top w:val="nil"/>
              <w:left w:val="nil"/>
              <w:bottom w:val="single" w:sz="8" w:space="0" w:color="auto"/>
              <w:right w:val="single" w:sz="8" w:space="0" w:color="auto"/>
            </w:tcBorders>
          </w:tcPr>
          <w:p w14:paraId="188611CC" w14:textId="77777777" w:rsidR="00B1351D" w:rsidRPr="00EC2A32" w:rsidRDefault="00B1351D" w:rsidP="00B1351D">
            <w:pPr>
              <w:numPr>
                <w:ilvl w:val="0"/>
                <w:numId w:val="25"/>
              </w:numPr>
              <w:tabs>
                <w:tab w:val="left" w:pos="180"/>
              </w:tabs>
              <w:spacing w:after="0" w:line="240" w:lineRule="auto"/>
              <w:contextualSpacing/>
              <w:rPr>
                <w:rFonts w:eastAsia="Times New Roman" w:cs="Arial"/>
                <w:szCs w:val="20"/>
                <w:lang w:val="en-GB" w:eastAsia="zh-CN"/>
              </w:rPr>
            </w:pPr>
          </w:p>
        </w:tc>
        <w:tc>
          <w:tcPr>
            <w:tcW w:w="1129" w:type="pct"/>
            <w:tcBorders>
              <w:top w:val="nil"/>
              <w:left w:val="nil"/>
              <w:bottom w:val="single" w:sz="8" w:space="0" w:color="auto"/>
              <w:right w:val="single" w:sz="8" w:space="0" w:color="auto"/>
            </w:tcBorders>
          </w:tcPr>
          <w:p w14:paraId="6A657C2C" w14:textId="77777777" w:rsidR="00B1351D" w:rsidRPr="00EC2A32" w:rsidRDefault="00B1351D" w:rsidP="00006AD9">
            <w:pPr>
              <w:tabs>
                <w:tab w:val="left" w:pos="180"/>
              </w:tabs>
              <w:spacing w:after="0" w:line="240" w:lineRule="auto"/>
              <w:contextualSpacing/>
              <w:rPr>
                <w:rFonts w:eastAsia="Times New Roman" w:cs="Arial"/>
                <w:szCs w:val="20"/>
                <w:lang w:val="en-GB" w:eastAsia="zh-CN"/>
              </w:rPr>
            </w:pPr>
            <w:r>
              <w:rPr>
                <w:rFonts w:eastAsia="Times New Roman" w:cs="Arial"/>
                <w:szCs w:val="20"/>
                <w:lang w:val="en-GB" w:eastAsia="zh-CN"/>
              </w:rPr>
              <w:t>(1,1,1,1)</w:t>
            </w:r>
          </w:p>
        </w:tc>
      </w:tr>
      <w:tr w:rsidR="00B1351D" w:rsidRPr="00EC2A32" w14:paraId="3B7553DE" w14:textId="77777777" w:rsidTr="00006AD9">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3334A7" w14:textId="77777777" w:rsidR="00B1351D" w:rsidRPr="00EC2A32" w:rsidRDefault="00B1351D" w:rsidP="00006AD9">
            <w:pPr>
              <w:tabs>
                <w:tab w:val="left" w:pos="180"/>
              </w:tabs>
              <w:spacing w:after="0" w:line="240" w:lineRule="auto"/>
              <w:contextualSpacing/>
              <w:rPr>
                <w:rFonts w:eastAsia="Batang" w:cs="Arial"/>
                <w:szCs w:val="20"/>
                <w:lang w:val="en-GB"/>
              </w:rPr>
            </w:pPr>
            <w:r w:rsidRPr="00EC2A32">
              <w:rPr>
                <w:rFonts w:eastAsia="Batang" w:cs="Arial"/>
                <w:szCs w:val="20"/>
                <w:lang w:val="en-GB"/>
              </w:rPr>
              <w:t>2</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7C27C" w14:textId="77777777" w:rsidR="00B1351D" w:rsidRPr="00EC2A32" w:rsidRDefault="00B1351D" w:rsidP="00006AD9">
            <w:pPr>
              <w:tabs>
                <w:tab w:val="left" w:pos="180"/>
              </w:tabs>
              <w:spacing w:after="0" w:line="240" w:lineRule="auto"/>
              <w:contextualSpacing/>
              <w:rPr>
                <w:rFonts w:eastAsia="Batang" w:cs="Arial"/>
                <w:szCs w:val="20"/>
                <w:lang w:val="en-GB"/>
              </w:rPr>
            </w:pPr>
            <w:r>
              <w:rPr>
                <w:rFonts w:eastAsia="Batang" w:cs="Arial"/>
                <w:szCs w:val="20"/>
                <w:lang w:val="en-GB"/>
              </w:rPr>
              <w:t>(2,0,0,0), (0,2,0,0), (0,0,2,0), (0,0,0,2)</w:t>
            </w:r>
          </w:p>
        </w:tc>
        <w:tc>
          <w:tcPr>
            <w:tcW w:w="1226" w:type="pct"/>
            <w:tcBorders>
              <w:top w:val="nil"/>
              <w:left w:val="nil"/>
              <w:bottom w:val="single" w:sz="8" w:space="0" w:color="auto"/>
              <w:right w:val="single" w:sz="8" w:space="0" w:color="auto"/>
            </w:tcBorders>
            <w:tcMar>
              <w:top w:w="0" w:type="dxa"/>
              <w:left w:w="108" w:type="dxa"/>
              <w:bottom w:w="0" w:type="dxa"/>
              <w:right w:w="108" w:type="dxa"/>
            </w:tcMar>
          </w:tcPr>
          <w:p w14:paraId="4C6CE464" w14:textId="77777777" w:rsidR="00B1351D" w:rsidRPr="00EC2A32" w:rsidRDefault="00B1351D" w:rsidP="00B1351D">
            <w:pPr>
              <w:numPr>
                <w:ilvl w:val="0"/>
                <w:numId w:val="25"/>
              </w:numPr>
              <w:tabs>
                <w:tab w:val="left" w:pos="180"/>
              </w:tabs>
              <w:spacing w:after="0" w:line="240" w:lineRule="auto"/>
              <w:contextualSpacing/>
              <w:rPr>
                <w:rFonts w:eastAsia="Times New Roman" w:cs="Arial"/>
                <w:szCs w:val="20"/>
                <w:lang w:val="en-GB" w:eastAsia="zh-CN"/>
              </w:rPr>
            </w:pPr>
          </w:p>
        </w:tc>
        <w:tc>
          <w:tcPr>
            <w:tcW w:w="1030" w:type="pct"/>
            <w:tcBorders>
              <w:top w:val="nil"/>
              <w:left w:val="nil"/>
              <w:bottom w:val="single" w:sz="8" w:space="0" w:color="auto"/>
              <w:right w:val="single" w:sz="8" w:space="0" w:color="auto"/>
            </w:tcBorders>
          </w:tcPr>
          <w:p w14:paraId="0882A5E6" w14:textId="77777777" w:rsidR="00B1351D" w:rsidRPr="00EC2A32" w:rsidRDefault="00B1351D" w:rsidP="00B1351D">
            <w:pPr>
              <w:numPr>
                <w:ilvl w:val="0"/>
                <w:numId w:val="25"/>
              </w:numPr>
              <w:tabs>
                <w:tab w:val="left" w:pos="180"/>
              </w:tabs>
              <w:spacing w:after="0" w:line="240" w:lineRule="auto"/>
              <w:contextualSpacing/>
              <w:rPr>
                <w:rFonts w:eastAsia="Times New Roman" w:cs="Arial"/>
                <w:szCs w:val="20"/>
                <w:lang w:val="en-GB" w:eastAsia="zh-CN"/>
              </w:rPr>
            </w:pPr>
          </w:p>
        </w:tc>
        <w:tc>
          <w:tcPr>
            <w:tcW w:w="1129" w:type="pct"/>
            <w:tcBorders>
              <w:top w:val="nil"/>
              <w:left w:val="nil"/>
              <w:bottom w:val="single" w:sz="8" w:space="0" w:color="auto"/>
              <w:right w:val="single" w:sz="8" w:space="0" w:color="auto"/>
            </w:tcBorders>
          </w:tcPr>
          <w:p w14:paraId="17232CAB" w14:textId="77777777" w:rsidR="00B1351D" w:rsidRPr="00EC2A32" w:rsidRDefault="00B1351D" w:rsidP="00006AD9">
            <w:pPr>
              <w:tabs>
                <w:tab w:val="left" w:pos="180"/>
              </w:tabs>
              <w:spacing w:after="0" w:line="240" w:lineRule="auto"/>
              <w:contextualSpacing/>
              <w:rPr>
                <w:rFonts w:eastAsia="Times New Roman" w:cs="Arial"/>
                <w:szCs w:val="20"/>
                <w:lang w:val="en-GB" w:eastAsia="zh-CN"/>
              </w:rPr>
            </w:pPr>
            <w:r>
              <w:rPr>
                <w:rFonts w:eastAsia="Batang"/>
                <w:color w:val="000000"/>
              </w:rPr>
              <w:t>(1,1,1,1)</w:t>
            </w:r>
          </w:p>
        </w:tc>
      </w:tr>
      <w:tr w:rsidR="00B1351D" w:rsidRPr="00EC2A32" w14:paraId="72204C71" w14:textId="77777777" w:rsidTr="00006AD9">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F4AE2" w14:textId="77777777" w:rsidR="00B1351D" w:rsidRPr="00EC2A32" w:rsidRDefault="00B1351D" w:rsidP="00006AD9">
            <w:pPr>
              <w:tabs>
                <w:tab w:val="left" w:pos="180"/>
              </w:tabs>
              <w:spacing w:after="0" w:line="240" w:lineRule="auto"/>
              <w:contextualSpacing/>
              <w:rPr>
                <w:rFonts w:eastAsia="Calibri" w:cs="Arial"/>
                <w:szCs w:val="20"/>
                <w:lang w:val="en-GB"/>
              </w:rPr>
            </w:pPr>
            <w:r w:rsidRPr="00EC2A32">
              <w:rPr>
                <w:rFonts w:eastAsia="Batang" w:cs="Arial"/>
                <w:szCs w:val="20"/>
                <w:lang w:val="en-GB"/>
              </w:rPr>
              <w:t>2</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0E8894C6" w14:textId="77777777" w:rsidR="00B1351D" w:rsidRPr="00EC2A32" w:rsidRDefault="00B1351D" w:rsidP="00B1351D">
            <w:pPr>
              <w:numPr>
                <w:ilvl w:val="0"/>
                <w:numId w:val="25"/>
              </w:numPr>
              <w:tabs>
                <w:tab w:val="left" w:pos="180"/>
              </w:tabs>
              <w:spacing w:after="0" w:line="240" w:lineRule="auto"/>
              <w:contextualSpacing/>
              <w:rPr>
                <w:rFonts w:eastAsia="Times New Roman" w:cs="Arial"/>
                <w:szCs w:val="20"/>
                <w:lang w:val="en-GB"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hideMark/>
          </w:tcPr>
          <w:p w14:paraId="28C02D26" w14:textId="77777777" w:rsidR="00B1351D" w:rsidRPr="00EF19C2" w:rsidRDefault="00B1351D" w:rsidP="00006AD9">
            <w:pPr>
              <w:tabs>
                <w:tab w:val="left" w:pos="180"/>
              </w:tabs>
              <w:spacing w:after="0" w:line="240" w:lineRule="auto"/>
              <w:contextualSpacing/>
              <w:rPr>
                <w:rFonts w:eastAsia="Batang" w:cs="Arial"/>
                <w:szCs w:val="20"/>
                <w:lang w:val="en-GB"/>
              </w:rPr>
            </w:pPr>
            <w:r w:rsidRPr="00EF19C2">
              <w:rPr>
                <w:rFonts w:eastAsia="Batang" w:cs="Arial"/>
                <w:szCs w:val="20"/>
                <w:lang w:val="en-GB"/>
              </w:rPr>
              <w:t xml:space="preserve">(1,1,0,0), </w:t>
            </w:r>
            <w:r w:rsidRPr="00E9031E">
              <w:rPr>
                <w:rFonts w:eastAsia="Batang" w:cs="Arial"/>
                <w:szCs w:val="20"/>
                <w:lang w:val="en-GB"/>
              </w:rPr>
              <w:t>(1,0,1,0)</w:t>
            </w:r>
            <w:r w:rsidRPr="00EF19C2">
              <w:rPr>
                <w:rFonts w:eastAsia="Batang" w:cs="Arial"/>
                <w:szCs w:val="20"/>
                <w:lang w:val="en-GB"/>
              </w:rPr>
              <w:t xml:space="preserve">, </w:t>
            </w:r>
            <w:r w:rsidRPr="00E9031E">
              <w:rPr>
                <w:rFonts w:ascii="n" w:eastAsia="Batang" w:hAnsi="n" w:cs="Arial" w:hint="eastAsia"/>
                <w:szCs w:val="20"/>
                <w:lang w:val="en-GB"/>
              </w:rPr>
              <w:t>(1,0,0,1)</w:t>
            </w:r>
            <w:r w:rsidRPr="00EF19C2">
              <w:rPr>
                <w:rFonts w:eastAsia="Batang" w:cs="Arial"/>
                <w:szCs w:val="20"/>
                <w:lang w:val="en-GB"/>
              </w:rPr>
              <w:t>, (0,1,1,0),</w:t>
            </w:r>
          </w:p>
          <w:p w14:paraId="6F90CDA3" w14:textId="77777777" w:rsidR="00B1351D" w:rsidRPr="00EC2A32" w:rsidRDefault="00B1351D" w:rsidP="00006AD9">
            <w:pPr>
              <w:tabs>
                <w:tab w:val="left" w:pos="180"/>
              </w:tabs>
              <w:spacing w:after="0" w:line="240" w:lineRule="auto"/>
              <w:contextualSpacing/>
              <w:rPr>
                <w:rFonts w:eastAsia="Calibri" w:cs="Arial"/>
                <w:szCs w:val="20"/>
                <w:lang w:val="en-GB"/>
              </w:rPr>
            </w:pPr>
            <w:r w:rsidRPr="00E9031E">
              <w:rPr>
                <w:rFonts w:eastAsia="Calibri" w:cs="Arial"/>
                <w:szCs w:val="20"/>
                <w:lang w:val="en-GB"/>
              </w:rPr>
              <w:t>(0,1,0,1)</w:t>
            </w:r>
            <w:r w:rsidRPr="00EF19C2">
              <w:rPr>
                <w:rFonts w:eastAsia="Calibri" w:cs="Arial"/>
                <w:szCs w:val="20"/>
                <w:lang w:val="en-GB"/>
              </w:rPr>
              <w:t>, (0,0,1,1)</w:t>
            </w:r>
          </w:p>
        </w:tc>
        <w:tc>
          <w:tcPr>
            <w:tcW w:w="1030" w:type="pct"/>
            <w:tcBorders>
              <w:top w:val="nil"/>
              <w:left w:val="nil"/>
              <w:bottom w:val="single" w:sz="8" w:space="0" w:color="auto"/>
              <w:right w:val="single" w:sz="8" w:space="0" w:color="auto"/>
            </w:tcBorders>
          </w:tcPr>
          <w:p w14:paraId="212DE752" w14:textId="77777777" w:rsidR="00B1351D" w:rsidRPr="000872E6" w:rsidRDefault="00B1351D" w:rsidP="00B1351D">
            <w:pPr>
              <w:pStyle w:val="ListParagraph"/>
              <w:numPr>
                <w:ilvl w:val="0"/>
                <w:numId w:val="25"/>
              </w:numPr>
              <w:tabs>
                <w:tab w:val="left" w:pos="180"/>
              </w:tabs>
              <w:spacing w:line="240" w:lineRule="auto"/>
              <w:contextualSpacing/>
              <w:rPr>
                <w:rFonts w:eastAsia="Batang"/>
              </w:rPr>
            </w:pPr>
          </w:p>
        </w:tc>
        <w:tc>
          <w:tcPr>
            <w:tcW w:w="1129" w:type="pct"/>
            <w:tcBorders>
              <w:top w:val="nil"/>
              <w:left w:val="nil"/>
              <w:bottom w:val="single" w:sz="8" w:space="0" w:color="auto"/>
              <w:right w:val="single" w:sz="8" w:space="0" w:color="auto"/>
            </w:tcBorders>
          </w:tcPr>
          <w:p w14:paraId="790FE710" w14:textId="77777777" w:rsidR="00B1351D" w:rsidRPr="000872E6" w:rsidRDefault="00B1351D" w:rsidP="00B1351D">
            <w:pPr>
              <w:pStyle w:val="ListParagraph"/>
              <w:numPr>
                <w:ilvl w:val="0"/>
                <w:numId w:val="25"/>
              </w:numPr>
              <w:tabs>
                <w:tab w:val="left" w:pos="180"/>
              </w:tabs>
              <w:spacing w:line="240" w:lineRule="auto"/>
              <w:contextualSpacing/>
              <w:rPr>
                <w:rFonts w:eastAsia="Batang"/>
              </w:rPr>
            </w:pPr>
          </w:p>
        </w:tc>
      </w:tr>
      <w:tr w:rsidR="00B1351D" w:rsidRPr="00EC2A32" w14:paraId="1D5DC566" w14:textId="77777777" w:rsidTr="00006AD9">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21802A" w14:textId="77777777" w:rsidR="00B1351D" w:rsidRPr="00EC2A32" w:rsidRDefault="00B1351D" w:rsidP="00006AD9">
            <w:pPr>
              <w:tabs>
                <w:tab w:val="left" w:pos="180"/>
              </w:tabs>
              <w:spacing w:after="0" w:line="240" w:lineRule="auto"/>
              <w:contextualSpacing/>
              <w:rPr>
                <w:rFonts w:eastAsia="Calibri" w:cs="Arial"/>
                <w:szCs w:val="20"/>
                <w:lang w:val="en-GB"/>
              </w:rPr>
            </w:pPr>
            <w:r w:rsidRPr="00EC2A32">
              <w:rPr>
                <w:rFonts w:eastAsia="Batang" w:cs="Arial"/>
                <w:szCs w:val="20"/>
                <w:lang w:val="en-GB"/>
              </w:rPr>
              <w:t>3</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0C3EA181" w14:textId="77777777" w:rsidR="00B1351D" w:rsidRPr="00EC2A32" w:rsidRDefault="00B1351D" w:rsidP="00B1351D">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C687F6" w14:textId="77777777" w:rsidR="00B1351D" w:rsidRPr="00EC2A32" w:rsidRDefault="00B1351D" w:rsidP="00006AD9">
            <w:pPr>
              <w:tabs>
                <w:tab w:val="left" w:pos="180"/>
              </w:tabs>
              <w:spacing w:after="0" w:line="240" w:lineRule="auto"/>
              <w:contextualSpacing/>
              <w:rPr>
                <w:rFonts w:eastAsia="Calibri" w:cs="Arial"/>
                <w:color w:val="000000"/>
                <w:szCs w:val="20"/>
                <w:lang w:val="en-GB"/>
              </w:rPr>
            </w:pPr>
            <w:r w:rsidRPr="00EC2A32">
              <w:rPr>
                <w:rFonts w:eastAsia="Batang" w:cs="Arial"/>
                <w:color w:val="000000"/>
                <w:szCs w:val="20"/>
                <w:lang w:val="en-GB"/>
              </w:rPr>
              <w:t>(2,1</w:t>
            </w:r>
            <w:r>
              <w:rPr>
                <w:rFonts w:eastAsia="Batang" w:cs="Arial"/>
                <w:color w:val="000000"/>
                <w:szCs w:val="20"/>
                <w:lang w:val="en-GB"/>
              </w:rPr>
              <w:t>,0,0</w:t>
            </w:r>
            <w:r w:rsidRPr="00EC2A32">
              <w:rPr>
                <w:rFonts w:eastAsia="Batang" w:cs="Arial"/>
                <w:color w:val="000000"/>
                <w:szCs w:val="20"/>
                <w:lang w:val="en-GB"/>
              </w:rPr>
              <w:t>), (2</w:t>
            </w:r>
            <w:r>
              <w:rPr>
                <w:rFonts w:eastAsia="Batang" w:cs="Arial"/>
                <w:color w:val="000000"/>
                <w:szCs w:val="20"/>
                <w:lang w:val="en-GB"/>
              </w:rPr>
              <w:t>,0,1,0</w:t>
            </w:r>
            <w:r w:rsidRPr="00EC2A32">
              <w:rPr>
                <w:rFonts w:eastAsia="Batang" w:cs="Arial"/>
                <w:color w:val="000000"/>
                <w:szCs w:val="20"/>
                <w:lang w:val="en-GB"/>
              </w:rPr>
              <w:t>)</w:t>
            </w:r>
            <w:r>
              <w:rPr>
                <w:rFonts w:eastAsia="Batang" w:cs="Arial"/>
                <w:color w:val="000000"/>
                <w:szCs w:val="20"/>
                <w:lang w:val="en-GB"/>
              </w:rPr>
              <w:t>, (2,0,0,1), (0,2,1,0), (0,2,0,1), (0,0,2,1)</w:t>
            </w:r>
          </w:p>
        </w:tc>
        <w:tc>
          <w:tcPr>
            <w:tcW w:w="1030" w:type="pct"/>
            <w:tcBorders>
              <w:top w:val="nil"/>
              <w:left w:val="nil"/>
              <w:bottom w:val="single" w:sz="8" w:space="0" w:color="auto"/>
              <w:right w:val="single" w:sz="8" w:space="0" w:color="auto"/>
            </w:tcBorders>
          </w:tcPr>
          <w:p w14:paraId="305AC7C1" w14:textId="77777777" w:rsidR="00B1351D" w:rsidRPr="00AA67AB" w:rsidRDefault="00B1351D" w:rsidP="00B1351D">
            <w:pPr>
              <w:pStyle w:val="ListParagraph"/>
              <w:numPr>
                <w:ilvl w:val="0"/>
                <w:numId w:val="25"/>
              </w:numPr>
              <w:tabs>
                <w:tab w:val="left" w:pos="180"/>
              </w:tabs>
              <w:spacing w:line="240" w:lineRule="auto"/>
              <w:contextualSpacing/>
              <w:rPr>
                <w:rFonts w:eastAsia="Batang"/>
                <w:color w:val="000000"/>
              </w:rPr>
            </w:pPr>
          </w:p>
        </w:tc>
        <w:tc>
          <w:tcPr>
            <w:tcW w:w="1129" w:type="pct"/>
            <w:tcBorders>
              <w:top w:val="nil"/>
              <w:left w:val="nil"/>
              <w:bottom w:val="single" w:sz="8" w:space="0" w:color="auto"/>
              <w:right w:val="single" w:sz="8" w:space="0" w:color="auto"/>
            </w:tcBorders>
          </w:tcPr>
          <w:p w14:paraId="25ADF35C" w14:textId="77777777" w:rsidR="00B1351D" w:rsidRPr="005A12DC" w:rsidRDefault="00B1351D" w:rsidP="00B1351D">
            <w:pPr>
              <w:pStyle w:val="ListParagraph"/>
              <w:numPr>
                <w:ilvl w:val="0"/>
                <w:numId w:val="25"/>
              </w:numPr>
              <w:tabs>
                <w:tab w:val="left" w:pos="180"/>
              </w:tabs>
              <w:spacing w:line="240" w:lineRule="auto"/>
              <w:contextualSpacing/>
              <w:rPr>
                <w:rFonts w:eastAsia="Batang"/>
                <w:color w:val="000000"/>
              </w:rPr>
            </w:pPr>
          </w:p>
        </w:tc>
      </w:tr>
      <w:tr w:rsidR="00B1351D" w:rsidRPr="00EC2A32" w14:paraId="65430CCB" w14:textId="77777777" w:rsidTr="00006AD9">
        <w:trPr>
          <w:jc w:val="center"/>
        </w:trPr>
        <w:tc>
          <w:tcPr>
            <w:tcW w:w="4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6A9DA4" w14:textId="77777777" w:rsidR="00B1351D" w:rsidRPr="00EC2A32" w:rsidRDefault="00B1351D" w:rsidP="00006AD9">
            <w:pPr>
              <w:tabs>
                <w:tab w:val="left" w:pos="180"/>
              </w:tabs>
              <w:spacing w:after="0" w:line="240" w:lineRule="auto"/>
              <w:contextualSpacing/>
              <w:rPr>
                <w:rFonts w:eastAsia="Batang" w:cs="Arial"/>
                <w:szCs w:val="20"/>
                <w:lang w:val="en-GB"/>
              </w:rPr>
            </w:pPr>
            <w:r>
              <w:rPr>
                <w:rFonts w:eastAsia="Batang" w:cs="Arial"/>
                <w:szCs w:val="20"/>
                <w:lang w:val="en-GB"/>
              </w:rPr>
              <w:t>3</w:t>
            </w:r>
          </w:p>
        </w:tc>
        <w:tc>
          <w:tcPr>
            <w:tcW w:w="1149" w:type="pct"/>
            <w:tcBorders>
              <w:top w:val="nil"/>
              <w:left w:val="nil"/>
              <w:bottom w:val="single" w:sz="8" w:space="0" w:color="auto"/>
              <w:right w:val="single" w:sz="8" w:space="0" w:color="auto"/>
            </w:tcBorders>
            <w:tcMar>
              <w:top w:w="0" w:type="dxa"/>
              <w:left w:w="108" w:type="dxa"/>
              <w:bottom w:w="0" w:type="dxa"/>
              <w:right w:w="108" w:type="dxa"/>
            </w:tcMar>
            <w:vAlign w:val="center"/>
          </w:tcPr>
          <w:p w14:paraId="622E7045" w14:textId="77777777" w:rsidR="00B1351D" w:rsidRPr="00EC2A32" w:rsidRDefault="00B1351D" w:rsidP="00B1351D">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nil"/>
              <w:left w:val="nil"/>
              <w:bottom w:val="single" w:sz="8" w:space="0" w:color="auto"/>
              <w:right w:val="single" w:sz="8" w:space="0" w:color="auto"/>
            </w:tcBorders>
            <w:tcMar>
              <w:top w:w="0" w:type="dxa"/>
              <w:left w:w="108" w:type="dxa"/>
              <w:bottom w:w="0" w:type="dxa"/>
              <w:right w:w="108" w:type="dxa"/>
            </w:tcMar>
            <w:vAlign w:val="center"/>
          </w:tcPr>
          <w:p w14:paraId="2A960326" w14:textId="77777777" w:rsidR="00B1351D" w:rsidRPr="00AA1885" w:rsidRDefault="00B1351D" w:rsidP="00B1351D">
            <w:pPr>
              <w:pStyle w:val="ListParagraph"/>
              <w:numPr>
                <w:ilvl w:val="0"/>
                <w:numId w:val="25"/>
              </w:numPr>
              <w:tabs>
                <w:tab w:val="left" w:pos="180"/>
              </w:tabs>
              <w:spacing w:line="240" w:lineRule="auto"/>
              <w:contextualSpacing/>
              <w:rPr>
                <w:rFonts w:eastAsia="Batang"/>
                <w:color w:val="000000"/>
              </w:rPr>
            </w:pPr>
          </w:p>
        </w:tc>
        <w:tc>
          <w:tcPr>
            <w:tcW w:w="1030" w:type="pct"/>
            <w:tcBorders>
              <w:top w:val="nil"/>
              <w:left w:val="nil"/>
              <w:bottom w:val="single" w:sz="8" w:space="0" w:color="auto"/>
              <w:right w:val="single" w:sz="8" w:space="0" w:color="auto"/>
            </w:tcBorders>
          </w:tcPr>
          <w:p w14:paraId="58039ADA" w14:textId="77777777" w:rsidR="00B1351D" w:rsidRPr="004B06D5" w:rsidRDefault="00B1351D" w:rsidP="00006AD9">
            <w:pPr>
              <w:tabs>
                <w:tab w:val="left" w:pos="180"/>
              </w:tabs>
              <w:spacing w:line="240" w:lineRule="auto"/>
              <w:contextualSpacing/>
              <w:rPr>
                <w:rFonts w:eastAsia="Batang" w:cs="Arial"/>
                <w:strike/>
                <w:szCs w:val="20"/>
              </w:rPr>
            </w:pPr>
            <w:r w:rsidRPr="004B06D5">
              <w:rPr>
                <w:rFonts w:eastAsia="Batang" w:cs="Arial"/>
                <w:strike/>
                <w:szCs w:val="20"/>
              </w:rPr>
              <w:t>(1,1,1,0), (1,1,0,1), (1,0,1,1), (0,1,1,1)</w:t>
            </w:r>
          </w:p>
        </w:tc>
        <w:tc>
          <w:tcPr>
            <w:tcW w:w="1129" w:type="pct"/>
            <w:tcBorders>
              <w:top w:val="nil"/>
              <w:left w:val="nil"/>
              <w:bottom w:val="single" w:sz="8" w:space="0" w:color="auto"/>
              <w:right w:val="single" w:sz="8" w:space="0" w:color="auto"/>
            </w:tcBorders>
          </w:tcPr>
          <w:p w14:paraId="1D587311" w14:textId="77777777" w:rsidR="00B1351D" w:rsidRPr="004B06D5" w:rsidRDefault="00B1351D" w:rsidP="00006AD9">
            <w:pPr>
              <w:tabs>
                <w:tab w:val="left" w:pos="180"/>
              </w:tabs>
              <w:spacing w:line="240" w:lineRule="auto"/>
              <w:contextualSpacing/>
              <w:rPr>
                <w:rFonts w:eastAsia="Batang"/>
                <w:color w:val="000000"/>
              </w:rPr>
            </w:pPr>
            <w:r>
              <w:rPr>
                <w:rFonts w:eastAsia="Batang"/>
                <w:color w:val="000000"/>
              </w:rPr>
              <w:t>(1,1,1,1)</w:t>
            </w:r>
          </w:p>
        </w:tc>
      </w:tr>
      <w:tr w:rsidR="00B1351D" w:rsidRPr="00EC2A32" w14:paraId="7502A5DF" w14:textId="77777777" w:rsidTr="00006AD9">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4EBBBC" w14:textId="77777777" w:rsidR="00B1351D" w:rsidRDefault="00B1351D" w:rsidP="00006AD9">
            <w:pPr>
              <w:tabs>
                <w:tab w:val="left" w:pos="180"/>
              </w:tabs>
              <w:spacing w:after="0" w:line="240" w:lineRule="auto"/>
              <w:contextualSpacing/>
              <w:rPr>
                <w:rFonts w:eastAsia="Batang" w:cs="Arial"/>
                <w:szCs w:val="20"/>
                <w:lang w:val="en-GB"/>
              </w:rPr>
            </w:pPr>
            <w:r>
              <w:rPr>
                <w:rFonts w:eastAsia="Batang" w:cs="Arial"/>
                <w:szCs w:val="20"/>
                <w:lang w:val="en-GB"/>
              </w:rPr>
              <w:t>4</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84FC07" w14:textId="77777777" w:rsidR="00B1351D" w:rsidRPr="00EC2A32" w:rsidRDefault="00B1351D" w:rsidP="00B1351D">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5857E" w14:textId="77777777" w:rsidR="00B1351D" w:rsidRPr="003A4405" w:rsidRDefault="00B1351D" w:rsidP="00006AD9">
            <w:pPr>
              <w:tabs>
                <w:tab w:val="left" w:pos="180"/>
              </w:tabs>
              <w:spacing w:line="240" w:lineRule="auto"/>
              <w:contextualSpacing/>
              <w:rPr>
                <w:rFonts w:eastAsia="Batang"/>
                <w:color w:val="000000"/>
              </w:rPr>
            </w:pPr>
            <w:r w:rsidRPr="003A4405">
              <w:rPr>
                <w:rFonts w:eastAsia="Batang"/>
                <w:color w:val="000000"/>
              </w:rPr>
              <w:t>(2,2,0,0), (2,0,2,0), (2,0,0,2)</w:t>
            </w:r>
          </w:p>
          <w:p w14:paraId="339EEA4C" w14:textId="77777777" w:rsidR="00B1351D" w:rsidRPr="004B06D5" w:rsidRDefault="00B1351D" w:rsidP="00006AD9">
            <w:pPr>
              <w:tabs>
                <w:tab w:val="left" w:pos="180"/>
              </w:tabs>
              <w:spacing w:line="240" w:lineRule="auto"/>
              <w:contextualSpacing/>
              <w:rPr>
                <w:rFonts w:eastAsia="Batang"/>
                <w:color w:val="000000"/>
              </w:rPr>
            </w:pPr>
            <w:r w:rsidRPr="003A4405">
              <w:rPr>
                <w:rFonts w:eastAsia="Batang"/>
                <w:color w:val="000000"/>
              </w:rPr>
              <w:lastRenderedPageBreak/>
              <w:t>(0,2,2,0), (0,2,0,2), (0,0,2,2)</w:t>
            </w:r>
          </w:p>
        </w:tc>
        <w:tc>
          <w:tcPr>
            <w:tcW w:w="1030" w:type="pct"/>
            <w:tcBorders>
              <w:top w:val="single" w:sz="8" w:space="0" w:color="auto"/>
              <w:left w:val="single" w:sz="8" w:space="0" w:color="auto"/>
              <w:bottom w:val="single" w:sz="8" w:space="0" w:color="auto"/>
              <w:right w:val="single" w:sz="8" w:space="0" w:color="auto"/>
            </w:tcBorders>
          </w:tcPr>
          <w:p w14:paraId="728F2FEF" w14:textId="77777777" w:rsidR="00B1351D" w:rsidRDefault="00B1351D" w:rsidP="00006AD9">
            <w:pPr>
              <w:tabs>
                <w:tab w:val="left" w:pos="180"/>
              </w:tabs>
              <w:spacing w:line="240" w:lineRule="auto"/>
              <w:contextualSpacing/>
              <w:rPr>
                <w:rFonts w:eastAsia="Batang"/>
                <w:color w:val="000000"/>
              </w:rPr>
            </w:pPr>
          </w:p>
        </w:tc>
        <w:tc>
          <w:tcPr>
            <w:tcW w:w="1129" w:type="pct"/>
            <w:tcBorders>
              <w:top w:val="single" w:sz="8" w:space="0" w:color="auto"/>
              <w:left w:val="single" w:sz="8" w:space="0" w:color="auto"/>
              <w:bottom w:val="single" w:sz="8" w:space="0" w:color="auto"/>
              <w:right w:val="single" w:sz="8" w:space="0" w:color="auto"/>
            </w:tcBorders>
          </w:tcPr>
          <w:p w14:paraId="7A2EEB37" w14:textId="77777777" w:rsidR="00B1351D" w:rsidRDefault="00B1351D" w:rsidP="00006AD9">
            <w:pPr>
              <w:tabs>
                <w:tab w:val="left" w:pos="180"/>
              </w:tabs>
              <w:spacing w:line="240" w:lineRule="auto"/>
              <w:contextualSpacing/>
              <w:rPr>
                <w:rFonts w:eastAsia="Batang"/>
                <w:color w:val="000000"/>
              </w:rPr>
            </w:pPr>
            <w:r>
              <w:rPr>
                <w:rFonts w:eastAsia="Batang" w:cs="Arial"/>
                <w:color w:val="000000"/>
                <w:szCs w:val="20"/>
                <w:lang w:val="en-GB"/>
              </w:rPr>
              <w:t>(1,1,1,1)</w:t>
            </w:r>
          </w:p>
        </w:tc>
      </w:tr>
      <w:tr w:rsidR="00B1351D" w:rsidRPr="00EC2A32" w14:paraId="52B9074C" w14:textId="77777777" w:rsidTr="00006AD9">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A256D3" w14:textId="77777777" w:rsidR="00B1351D" w:rsidRDefault="00B1351D" w:rsidP="00006AD9">
            <w:pPr>
              <w:tabs>
                <w:tab w:val="left" w:pos="180"/>
              </w:tabs>
              <w:spacing w:after="0" w:line="240" w:lineRule="auto"/>
              <w:contextualSpacing/>
              <w:rPr>
                <w:rFonts w:eastAsia="Batang" w:cs="Arial"/>
                <w:szCs w:val="20"/>
                <w:lang w:val="en-GB"/>
              </w:rPr>
            </w:pPr>
            <w:r>
              <w:rPr>
                <w:rFonts w:eastAsia="Batang" w:cs="Arial"/>
                <w:szCs w:val="20"/>
                <w:lang w:val="en-GB"/>
              </w:rPr>
              <w:t>5</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E9850A" w14:textId="77777777" w:rsidR="00B1351D" w:rsidRPr="00EC2A32" w:rsidRDefault="00B1351D" w:rsidP="00B1351D">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1A6CD" w14:textId="77777777" w:rsidR="00B1351D" w:rsidRPr="003A4405" w:rsidRDefault="00B1351D" w:rsidP="00006AD9">
            <w:pPr>
              <w:tabs>
                <w:tab w:val="left" w:pos="180"/>
              </w:tabs>
              <w:spacing w:line="240" w:lineRule="auto"/>
              <w:contextualSpacing/>
              <w:rPr>
                <w:rFonts w:eastAsia="Batang"/>
                <w:color w:val="000000"/>
              </w:rPr>
            </w:pPr>
          </w:p>
        </w:tc>
        <w:tc>
          <w:tcPr>
            <w:tcW w:w="1030" w:type="pct"/>
            <w:tcBorders>
              <w:top w:val="single" w:sz="8" w:space="0" w:color="auto"/>
              <w:left w:val="single" w:sz="8" w:space="0" w:color="auto"/>
              <w:bottom w:val="single" w:sz="8" w:space="0" w:color="auto"/>
              <w:right w:val="single" w:sz="8" w:space="0" w:color="auto"/>
            </w:tcBorders>
          </w:tcPr>
          <w:p w14:paraId="4C88E76E" w14:textId="77777777" w:rsidR="00B1351D" w:rsidRDefault="00B1351D" w:rsidP="00006AD9">
            <w:pPr>
              <w:tabs>
                <w:tab w:val="left" w:pos="180"/>
              </w:tabs>
              <w:spacing w:line="240" w:lineRule="auto"/>
              <w:contextualSpacing/>
              <w:rPr>
                <w:rFonts w:eastAsia="Batang"/>
                <w:color w:val="000000"/>
              </w:rPr>
            </w:pPr>
            <w:r w:rsidRPr="000B4444">
              <w:rPr>
                <w:rFonts w:eastAsia="Batang"/>
                <w:color w:val="000000"/>
              </w:rPr>
              <w:t>(2,0,2,1), (0,2,2,1)</w:t>
            </w:r>
          </w:p>
        </w:tc>
        <w:tc>
          <w:tcPr>
            <w:tcW w:w="1129" w:type="pct"/>
            <w:tcBorders>
              <w:top w:val="single" w:sz="8" w:space="0" w:color="auto"/>
              <w:left w:val="single" w:sz="8" w:space="0" w:color="auto"/>
              <w:bottom w:val="single" w:sz="8" w:space="0" w:color="auto"/>
              <w:right w:val="single" w:sz="8" w:space="0" w:color="auto"/>
            </w:tcBorders>
          </w:tcPr>
          <w:p w14:paraId="3B234273" w14:textId="77777777" w:rsidR="00B1351D" w:rsidRDefault="00B1351D" w:rsidP="00006AD9">
            <w:pPr>
              <w:tabs>
                <w:tab w:val="left" w:pos="180"/>
              </w:tabs>
              <w:spacing w:line="240" w:lineRule="auto"/>
              <w:contextualSpacing/>
              <w:rPr>
                <w:rFonts w:eastAsia="Batang" w:cs="Arial"/>
                <w:color w:val="000000"/>
                <w:szCs w:val="20"/>
                <w:lang w:val="en-GB"/>
              </w:rPr>
            </w:pPr>
            <w:r w:rsidRPr="00023BB3">
              <w:rPr>
                <w:rFonts w:eastAsia="Batang" w:cs="Arial"/>
                <w:color w:val="000000"/>
                <w:szCs w:val="20"/>
                <w:lang w:val="en-GB"/>
              </w:rPr>
              <w:t>(1,1,2,1)</w:t>
            </w:r>
          </w:p>
        </w:tc>
      </w:tr>
      <w:tr w:rsidR="00B1351D" w:rsidRPr="00EC2A32" w14:paraId="43AC9D88" w14:textId="77777777" w:rsidTr="00006AD9">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59E06E" w14:textId="77777777" w:rsidR="00B1351D" w:rsidRDefault="00B1351D" w:rsidP="00006AD9">
            <w:pPr>
              <w:tabs>
                <w:tab w:val="left" w:pos="180"/>
              </w:tabs>
              <w:spacing w:after="0" w:line="240" w:lineRule="auto"/>
              <w:contextualSpacing/>
              <w:rPr>
                <w:rFonts w:eastAsia="Batang" w:cs="Arial"/>
                <w:szCs w:val="20"/>
                <w:lang w:val="en-GB"/>
              </w:rPr>
            </w:pPr>
            <w:r>
              <w:rPr>
                <w:rFonts w:eastAsia="Batang" w:cs="Arial"/>
                <w:szCs w:val="20"/>
                <w:lang w:val="en-GB"/>
              </w:rPr>
              <w:t>6</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038C10" w14:textId="77777777" w:rsidR="00B1351D" w:rsidRPr="00EC2A32" w:rsidRDefault="00B1351D" w:rsidP="00B1351D">
            <w:pPr>
              <w:numPr>
                <w:ilvl w:val="0"/>
                <w:numId w:val="25"/>
              </w:num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1332D" w14:textId="77777777" w:rsidR="00B1351D" w:rsidRPr="00AA1885" w:rsidRDefault="00B1351D" w:rsidP="00B1351D">
            <w:pPr>
              <w:pStyle w:val="ListParagraph"/>
              <w:numPr>
                <w:ilvl w:val="0"/>
                <w:numId w:val="25"/>
              </w:numPr>
              <w:tabs>
                <w:tab w:val="left" w:pos="180"/>
              </w:tabs>
              <w:spacing w:line="240" w:lineRule="auto"/>
              <w:contextualSpacing/>
              <w:rPr>
                <w:rFonts w:eastAsia="Batang"/>
                <w:color w:val="000000"/>
              </w:rPr>
            </w:pPr>
          </w:p>
        </w:tc>
        <w:tc>
          <w:tcPr>
            <w:tcW w:w="1030" w:type="pct"/>
            <w:tcBorders>
              <w:top w:val="single" w:sz="8" w:space="0" w:color="auto"/>
              <w:left w:val="single" w:sz="8" w:space="0" w:color="auto"/>
              <w:bottom w:val="single" w:sz="8" w:space="0" w:color="auto"/>
              <w:right w:val="single" w:sz="8" w:space="0" w:color="auto"/>
            </w:tcBorders>
          </w:tcPr>
          <w:p w14:paraId="51B53EBB" w14:textId="77777777" w:rsidR="00B1351D" w:rsidRDefault="00B1351D" w:rsidP="00006AD9">
            <w:pPr>
              <w:tabs>
                <w:tab w:val="left" w:pos="180"/>
              </w:tabs>
              <w:spacing w:line="240" w:lineRule="auto"/>
              <w:contextualSpacing/>
              <w:rPr>
                <w:rFonts w:eastAsia="Batang"/>
                <w:color w:val="000000"/>
              </w:rPr>
            </w:pPr>
            <w:r w:rsidRPr="006D4CB2">
              <w:rPr>
                <w:rFonts w:eastAsia="Batang"/>
                <w:color w:val="000000"/>
              </w:rPr>
              <w:t>(2,2,2,0), (2,0,2,2)</w:t>
            </w:r>
          </w:p>
        </w:tc>
        <w:tc>
          <w:tcPr>
            <w:tcW w:w="1129" w:type="pct"/>
            <w:tcBorders>
              <w:top w:val="single" w:sz="8" w:space="0" w:color="auto"/>
              <w:left w:val="single" w:sz="8" w:space="0" w:color="auto"/>
              <w:bottom w:val="single" w:sz="8" w:space="0" w:color="auto"/>
              <w:right w:val="single" w:sz="8" w:space="0" w:color="auto"/>
            </w:tcBorders>
          </w:tcPr>
          <w:p w14:paraId="31346FAA" w14:textId="77777777" w:rsidR="00B1351D" w:rsidRDefault="00B1351D" w:rsidP="00006AD9">
            <w:pPr>
              <w:tabs>
                <w:tab w:val="left" w:pos="180"/>
              </w:tabs>
              <w:spacing w:line="240" w:lineRule="auto"/>
              <w:contextualSpacing/>
              <w:rPr>
                <w:rFonts w:eastAsia="Batang" w:cs="Arial"/>
                <w:color w:val="000000"/>
                <w:szCs w:val="20"/>
                <w:lang w:val="en-GB"/>
              </w:rPr>
            </w:pPr>
            <w:r w:rsidRPr="006D4CB2">
              <w:rPr>
                <w:rFonts w:eastAsia="Batang" w:cs="Arial"/>
                <w:color w:val="000000"/>
                <w:szCs w:val="20"/>
                <w:lang w:val="en-GB"/>
              </w:rPr>
              <w:t>(2,1,2,1)</w:t>
            </w:r>
          </w:p>
        </w:tc>
      </w:tr>
      <w:tr w:rsidR="00B1351D" w:rsidRPr="00EC2A32" w14:paraId="5BBF8A3D" w14:textId="77777777" w:rsidTr="00006AD9">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243CE7" w14:textId="77777777" w:rsidR="00B1351D" w:rsidRDefault="00B1351D" w:rsidP="00006AD9">
            <w:pPr>
              <w:tabs>
                <w:tab w:val="left" w:pos="180"/>
              </w:tabs>
              <w:spacing w:after="0" w:line="240" w:lineRule="auto"/>
              <w:contextualSpacing/>
              <w:rPr>
                <w:rFonts w:eastAsia="Batang" w:cs="Arial"/>
                <w:szCs w:val="20"/>
                <w:lang w:val="en-GB"/>
              </w:rPr>
            </w:pPr>
            <w:r>
              <w:rPr>
                <w:rFonts w:eastAsia="Batang" w:cs="Arial"/>
                <w:szCs w:val="20"/>
                <w:lang w:val="en-GB"/>
              </w:rPr>
              <w:t>7</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41433C" w14:textId="77777777" w:rsidR="00B1351D" w:rsidRPr="00EC2A32" w:rsidRDefault="00B1351D" w:rsidP="00006AD9">
            <w:p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D1C0D" w14:textId="77777777" w:rsidR="00B1351D" w:rsidRPr="004B06D5" w:rsidRDefault="00B1351D" w:rsidP="00006AD9">
            <w:pPr>
              <w:tabs>
                <w:tab w:val="left" w:pos="180"/>
              </w:tabs>
              <w:spacing w:line="240" w:lineRule="auto"/>
              <w:contextualSpacing/>
              <w:rPr>
                <w:rFonts w:eastAsia="Batang"/>
                <w:color w:val="000000"/>
              </w:rPr>
            </w:pPr>
          </w:p>
        </w:tc>
        <w:tc>
          <w:tcPr>
            <w:tcW w:w="1030" w:type="pct"/>
            <w:tcBorders>
              <w:top w:val="single" w:sz="8" w:space="0" w:color="auto"/>
              <w:left w:val="single" w:sz="8" w:space="0" w:color="auto"/>
              <w:bottom w:val="single" w:sz="8" w:space="0" w:color="auto"/>
              <w:right w:val="single" w:sz="8" w:space="0" w:color="auto"/>
            </w:tcBorders>
          </w:tcPr>
          <w:p w14:paraId="2CEA14F6" w14:textId="77777777" w:rsidR="00B1351D" w:rsidRPr="006D4CB2" w:rsidRDefault="00B1351D" w:rsidP="00006AD9">
            <w:pPr>
              <w:tabs>
                <w:tab w:val="left" w:pos="180"/>
              </w:tabs>
              <w:spacing w:line="240" w:lineRule="auto"/>
              <w:contextualSpacing/>
              <w:rPr>
                <w:rFonts w:eastAsia="Batang"/>
                <w:color w:val="000000"/>
              </w:rPr>
            </w:pPr>
          </w:p>
        </w:tc>
        <w:tc>
          <w:tcPr>
            <w:tcW w:w="1129" w:type="pct"/>
            <w:tcBorders>
              <w:top w:val="single" w:sz="8" w:space="0" w:color="auto"/>
              <w:left w:val="single" w:sz="8" w:space="0" w:color="auto"/>
              <w:bottom w:val="single" w:sz="8" w:space="0" w:color="auto"/>
              <w:right w:val="single" w:sz="8" w:space="0" w:color="auto"/>
            </w:tcBorders>
          </w:tcPr>
          <w:p w14:paraId="2B32ED1F" w14:textId="77777777" w:rsidR="00B1351D" w:rsidRPr="006D4CB2" w:rsidRDefault="00B1351D" w:rsidP="00006AD9">
            <w:pPr>
              <w:tabs>
                <w:tab w:val="left" w:pos="180"/>
              </w:tabs>
              <w:spacing w:line="240" w:lineRule="auto"/>
              <w:contextualSpacing/>
              <w:rPr>
                <w:rFonts w:eastAsia="Batang" w:cs="Arial"/>
                <w:color w:val="000000"/>
                <w:szCs w:val="20"/>
                <w:lang w:val="en-GB"/>
              </w:rPr>
            </w:pPr>
            <w:r>
              <w:rPr>
                <w:rFonts w:eastAsia="Batang"/>
                <w:color w:val="000000"/>
              </w:rPr>
              <w:t>(2,1,2,2)</w:t>
            </w:r>
          </w:p>
        </w:tc>
      </w:tr>
      <w:tr w:rsidR="00B1351D" w:rsidRPr="00EC2A32" w14:paraId="18A13D37" w14:textId="77777777" w:rsidTr="00006AD9">
        <w:trPr>
          <w:jc w:val="center"/>
        </w:trPr>
        <w:tc>
          <w:tcPr>
            <w:tcW w:w="4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27270A" w14:textId="77777777" w:rsidR="00B1351D" w:rsidRDefault="00B1351D" w:rsidP="00006AD9">
            <w:pPr>
              <w:tabs>
                <w:tab w:val="left" w:pos="180"/>
              </w:tabs>
              <w:spacing w:after="0" w:line="240" w:lineRule="auto"/>
              <w:contextualSpacing/>
              <w:rPr>
                <w:rFonts w:eastAsia="Batang" w:cs="Arial"/>
                <w:szCs w:val="20"/>
                <w:lang w:val="en-GB"/>
              </w:rPr>
            </w:pPr>
            <w:r>
              <w:rPr>
                <w:rFonts w:eastAsia="Batang" w:cs="Arial"/>
                <w:szCs w:val="20"/>
                <w:lang w:val="en-GB"/>
              </w:rPr>
              <w:t>8</w:t>
            </w:r>
          </w:p>
        </w:tc>
        <w:tc>
          <w:tcPr>
            <w:tcW w:w="11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11A584" w14:textId="77777777" w:rsidR="00B1351D" w:rsidRPr="00EC2A32" w:rsidRDefault="00B1351D" w:rsidP="00006AD9">
            <w:pPr>
              <w:tabs>
                <w:tab w:val="left" w:pos="180"/>
              </w:tabs>
              <w:spacing w:after="0" w:line="240" w:lineRule="auto"/>
              <w:contextualSpacing/>
              <w:rPr>
                <w:rFonts w:eastAsia="Times New Roman" w:cs="Arial"/>
                <w:color w:val="000000"/>
                <w:szCs w:val="20"/>
                <w:lang w:val="en-GB" w:eastAsia="zh-CN"/>
              </w:rPr>
            </w:pPr>
          </w:p>
        </w:tc>
        <w:tc>
          <w:tcPr>
            <w:tcW w:w="1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78E9A" w14:textId="77777777" w:rsidR="00B1351D" w:rsidRPr="00BB33E6" w:rsidRDefault="00B1351D" w:rsidP="00006AD9">
            <w:pPr>
              <w:tabs>
                <w:tab w:val="left" w:pos="180"/>
              </w:tabs>
              <w:spacing w:line="240" w:lineRule="auto"/>
              <w:contextualSpacing/>
              <w:rPr>
                <w:rFonts w:eastAsia="Batang"/>
                <w:color w:val="000000"/>
              </w:rPr>
            </w:pPr>
          </w:p>
        </w:tc>
        <w:tc>
          <w:tcPr>
            <w:tcW w:w="1030" w:type="pct"/>
            <w:tcBorders>
              <w:top w:val="single" w:sz="8" w:space="0" w:color="auto"/>
              <w:left w:val="single" w:sz="8" w:space="0" w:color="auto"/>
              <w:bottom w:val="single" w:sz="8" w:space="0" w:color="auto"/>
              <w:right w:val="single" w:sz="8" w:space="0" w:color="auto"/>
            </w:tcBorders>
          </w:tcPr>
          <w:p w14:paraId="53F64EA9" w14:textId="77777777" w:rsidR="00B1351D" w:rsidRPr="006D4CB2" w:rsidRDefault="00B1351D" w:rsidP="00006AD9">
            <w:pPr>
              <w:tabs>
                <w:tab w:val="left" w:pos="180"/>
              </w:tabs>
              <w:spacing w:line="240" w:lineRule="auto"/>
              <w:contextualSpacing/>
              <w:rPr>
                <w:rFonts w:eastAsia="Batang"/>
                <w:color w:val="000000"/>
              </w:rPr>
            </w:pPr>
          </w:p>
        </w:tc>
        <w:tc>
          <w:tcPr>
            <w:tcW w:w="1129" w:type="pct"/>
            <w:tcBorders>
              <w:top w:val="single" w:sz="8" w:space="0" w:color="auto"/>
              <w:left w:val="single" w:sz="8" w:space="0" w:color="auto"/>
              <w:bottom w:val="single" w:sz="8" w:space="0" w:color="auto"/>
              <w:right w:val="single" w:sz="8" w:space="0" w:color="auto"/>
            </w:tcBorders>
          </w:tcPr>
          <w:p w14:paraId="2B348363" w14:textId="77777777" w:rsidR="00B1351D" w:rsidRDefault="00B1351D" w:rsidP="00006AD9">
            <w:pPr>
              <w:tabs>
                <w:tab w:val="left" w:pos="180"/>
              </w:tabs>
              <w:spacing w:line="240" w:lineRule="auto"/>
              <w:contextualSpacing/>
              <w:rPr>
                <w:rFonts w:eastAsia="Batang"/>
                <w:color w:val="000000"/>
              </w:rPr>
            </w:pPr>
            <w:r>
              <w:rPr>
                <w:rFonts w:eastAsia="Batang"/>
                <w:color w:val="000000"/>
              </w:rPr>
              <w:t>(2,2,2,2)</w:t>
            </w:r>
          </w:p>
        </w:tc>
      </w:tr>
    </w:tbl>
    <w:p w14:paraId="7CB62F0F" w14:textId="77777777" w:rsidR="00B1351D" w:rsidRPr="00E9031E" w:rsidRDefault="00B1351D" w:rsidP="00B1351D">
      <w:pPr>
        <w:pStyle w:val="Caption"/>
        <w:rPr>
          <w:color w:val="FF0000"/>
        </w:rPr>
      </w:pPr>
      <w:r w:rsidRPr="00E9031E">
        <w:rPr>
          <w:color w:val="FF0000"/>
        </w:rPr>
        <w:t xml:space="preserve"> </w:t>
      </w:r>
    </w:p>
    <w:p w14:paraId="7438489C" w14:textId="77777777" w:rsidR="00B1351D" w:rsidRDefault="00B1351D" w:rsidP="00B1351D">
      <w:pPr>
        <w:pStyle w:val="Observation"/>
      </w:pPr>
      <w:r>
        <w:t xml:space="preserve">48 new precoders, 16 for each of ranks 1-3, are needed to support UL </w:t>
      </w:r>
      <w:proofErr w:type="spellStart"/>
      <w:r>
        <w:t>FPTx</w:t>
      </w:r>
      <w:proofErr w:type="spellEnd"/>
      <w:r>
        <w:t xml:space="preserve"> Mode 1 with </w:t>
      </w:r>
      <m:oMath>
        <m:sSub>
          <m:sSubPr>
            <m:ctrlPr>
              <w:rPr>
                <w:rFonts w:ascii="Cambria Math" w:hAnsi="Cambria Math"/>
                <w:i/>
                <w:lang w:val="x-none" w:eastAsia="en-US"/>
              </w:rPr>
            </m:ctrlPr>
          </m:sSubPr>
          <m:e>
            <m:r>
              <m:rPr>
                <m:sty m:val="bi"/>
              </m:rPr>
              <w:rPr>
                <w:rFonts w:ascii="Cambria Math" w:hAnsi="Cambria Math"/>
                <w:lang w:val="x-none"/>
              </w:rPr>
              <m:t>N</m:t>
            </m:r>
            <m:ctrlPr>
              <w:rPr>
                <w:rFonts w:ascii="Cambria Math" w:hAnsi="Cambria Math"/>
                <w:i/>
                <w:lang w:val="x-none"/>
              </w:rPr>
            </m:ctrlPr>
          </m:e>
          <m:sub>
            <m:r>
              <m:rPr>
                <m:sty m:val="b"/>
              </m:rPr>
              <w:rPr>
                <w:rFonts w:ascii="Cambria Math" w:hAnsi="Cambria Math"/>
                <w:lang w:val="x-none"/>
              </w:rPr>
              <m:t>g</m:t>
            </m:r>
          </m:sub>
        </m:sSub>
        <m:r>
          <m:rPr>
            <m:sty m:val="bi"/>
          </m:rPr>
          <w:rPr>
            <w:rFonts w:ascii="Cambria Math" w:hAnsi="Cambria Math"/>
            <w:lang w:val="x-none"/>
          </w:rPr>
          <m:t>=4</m:t>
        </m:r>
      </m:oMath>
      <w:r w:rsidDel="00213425">
        <w:t xml:space="preserve"> </w:t>
      </w:r>
      <w:r>
        <w:t>partially coherent precoding. The new precoders imply three new layer splits (one for each rank).</w:t>
      </w:r>
    </w:p>
    <w:p w14:paraId="2E4673BF" w14:textId="77777777" w:rsidR="00B1351D" w:rsidRPr="00702C06" w:rsidRDefault="00B1351D" w:rsidP="00B1351D">
      <w:pPr>
        <w:pStyle w:val="Observation"/>
        <w:rPr>
          <w:u w:val="single"/>
        </w:rPr>
      </w:pPr>
      <w:r>
        <w:t>Precoders with 4 active groups (that is, layers splits (1,1,1,1)) should be specified for rank 1 precoders for UL FPTX Mode 1 with</w:t>
      </w:r>
      <m:oMath>
        <m:r>
          <m:rPr>
            <m:sty m:val="bi"/>
          </m:rPr>
          <w:rPr>
            <w:rFonts w:ascii="Cambria Math" w:hAnsi="Cambria Math"/>
          </w:rPr>
          <m:t xml:space="preserve"> </m:t>
        </m:r>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=4</m:t>
        </m:r>
      </m:oMath>
      <w:r w:rsidDel="00213425">
        <w:t xml:space="preserve"> </w:t>
      </w:r>
      <w:r>
        <w:t>partially coherent precoding.</w:t>
      </w:r>
    </w:p>
    <w:p w14:paraId="5FD32F97" w14:textId="77777777" w:rsidR="00B1351D" w:rsidRPr="00CD04BA" w:rsidRDefault="00B1351D" w:rsidP="00B1351D">
      <w:pPr>
        <w:pStyle w:val="Observation"/>
        <w:rPr>
          <w:u w:val="single"/>
        </w:rPr>
      </w:pPr>
      <w:r>
        <w:t>Precoders with 4 active groups (that is, layers splits (1,1,1,1)) should be specified for rank 2 and 3 precoders for UL FPTX Mode 1 with</w:t>
      </w:r>
      <m:oMath>
        <m:r>
          <m:rPr>
            <m:sty m:val="bi"/>
          </m:rPr>
          <w:rPr>
            <w:rFonts w:ascii="Cambria Math" w:hAnsi="Cambria Math"/>
          </w:rPr>
          <m:t xml:space="preserve"> </m:t>
        </m:r>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=4</m:t>
        </m:r>
      </m:oMath>
      <w:r w:rsidDel="00213425">
        <w:t xml:space="preserve"> </w:t>
      </w:r>
      <w:r>
        <w:t xml:space="preserve">partially coherent precoding. </w:t>
      </w:r>
      <w:r w:rsidRPr="00702C06">
        <w:t xml:space="preserve">An </w:t>
      </w:r>
      <m:oMath>
        <m:sSub>
          <m:sSubPr>
            <m:ctrlPr>
              <w:rPr>
                <w:rFonts w:ascii="Cambria Math" w:hAnsi="Cambria Math"/>
                <w:i/>
                <w:lang w:val="x-none"/>
              </w:rPr>
            </m:ctrlPr>
          </m:sSubPr>
          <m:e>
            <m:r>
              <m:rPr>
                <m:sty m:val="bi"/>
              </m:rPr>
              <w:rPr>
                <w:rFonts w:ascii="Cambria Math" w:hAnsi="Cambria Math"/>
                <w:lang w:val="x-none"/>
              </w:rPr>
              <m:t>N</m:t>
            </m:r>
          </m:e>
          <m:sub>
            <m:r>
              <m:rPr>
                <m:sty m:val="b"/>
              </m:rPr>
              <w:rPr>
                <w:rFonts w:ascii="Cambria Math" w:hAnsi="Cambria Math"/>
                <w:lang w:val="x-none"/>
              </w:rPr>
              <m:t>g</m:t>
            </m:r>
          </m:sub>
        </m:sSub>
        <m:r>
          <m:rPr>
            <m:sty m:val="bi"/>
          </m:rPr>
          <w:rPr>
            <w:rFonts w:ascii="Cambria Math" w:hAnsi="Cambria Math"/>
            <w:lang w:val="x-none"/>
          </w:rPr>
          <m:t>=4</m:t>
        </m:r>
      </m:oMath>
      <w:r w:rsidDel="00213425">
        <w:t xml:space="preserve"> </w:t>
      </w:r>
      <w:r w:rsidRPr="00702C06">
        <w:t xml:space="preserve">codebook used with UL </w:t>
      </w:r>
      <w:proofErr w:type="spellStart"/>
      <w:r w:rsidRPr="00702C06">
        <w:t>FPTx</w:t>
      </w:r>
      <w:proofErr w:type="spellEnd"/>
      <w:r w:rsidRPr="00702C06">
        <w:t xml:space="preserve"> </w:t>
      </w:r>
      <w:r>
        <w:t>Mode 1</w:t>
      </w:r>
      <w:r w:rsidRPr="00702C06">
        <w:t xml:space="preserve"> configured </w:t>
      </w:r>
      <w:r>
        <w:t>should</w:t>
      </w:r>
      <w:r w:rsidRPr="00702C06">
        <w:t xml:space="preserve"> not contain precoders for </w:t>
      </w:r>
      <w:r>
        <w:t>rank 3 that correspond to layer splits {</w:t>
      </w:r>
      <w:r w:rsidRPr="00A03D4E">
        <w:t>(1,1,1,0), (1,1,0,1), (1,0,1,1), (0,1,1,1)</w:t>
      </w:r>
      <w:r>
        <w:t>}.</w:t>
      </w:r>
    </w:p>
    <w:p w14:paraId="1C0368F8" w14:textId="77777777" w:rsidR="006A07A9" w:rsidRPr="00486146" w:rsidRDefault="006A07A9" w:rsidP="00486146">
      <w:pPr>
        <w:rPr>
          <w:lang w:eastAsia="ja-JP"/>
        </w:rPr>
      </w:pPr>
    </w:p>
    <w:p w14:paraId="5DC43B4E" w14:textId="40FF7963" w:rsidR="00721D05" w:rsidRPr="005811F2" w:rsidRDefault="00E87157" w:rsidP="00486146">
      <w:pPr>
        <w:pStyle w:val="Heading2"/>
        <w:numPr>
          <w:ilvl w:val="0"/>
          <w:numId w:val="0"/>
        </w:numPr>
        <w:ind w:left="576" w:hanging="576"/>
      </w:pPr>
      <w:r>
        <w:t xml:space="preserve">A4 </w:t>
      </w:r>
      <w:r w:rsidR="000B15FE">
        <w:t>Precoder tables</w:t>
      </w:r>
      <w:bookmarkEnd w:id="135"/>
    </w:p>
    <w:p w14:paraId="432316CE" w14:textId="79CB58FC" w:rsidR="00253DB6" w:rsidRPr="00AD51E0" w:rsidRDefault="00253DB6" w:rsidP="00DF341D">
      <w:pPr>
        <w:pStyle w:val="Caption"/>
        <w:keepNext/>
        <w:spacing w:before="0" w:after="0"/>
        <w:ind w:left="1138" w:hanging="1138"/>
        <w:jc w:val="center"/>
        <w:rPr>
          <w:szCs w:val="20"/>
        </w:rPr>
      </w:pPr>
      <w:r w:rsidRPr="00AD51E0">
        <w:rPr>
          <w:szCs w:val="20"/>
        </w:rPr>
        <w:tab/>
      </w:r>
      <w:bookmarkStart w:id="139" w:name="_Ref142556914"/>
      <w:bookmarkStart w:id="140" w:name="_Ref146884228"/>
      <w:r>
        <w:t>Table</w:t>
      </w:r>
      <w:bookmarkEnd w:id="139"/>
      <w:r>
        <w:t xml:space="preserve"> </w:t>
      </w:r>
      <w:r>
        <w:fldChar w:fldCharType="begin"/>
      </w:r>
      <w:r>
        <w:instrText xml:space="preserve"> SEQ Table \* ARABIC </w:instrText>
      </w:r>
      <w:r>
        <w:fldChar w:fldCharType="separate"/>
      </w:r>
      <w:r w:rsidR="009772D2">
        <w:rPr>
          <w:noProof/>
        </w:rPr>
        <w:t>2</w:t>
      </w:r>
      <w:r>
        <w:fldChar w:fldCharType="end"/>
      </w:r>
      <w:bookmarkEnd w:id="140"/>
      <w:r>
        <w:t xml:space="preserve"> </w:t>
      </w:r>
      <w:r>
        <w:tab/>
      </w:r>
      <w:r w:rsidRPr="00702C06">
        <w:rPr>
          <w:szCs w:val="20"/>
        </w:rPr>
        <w:t xml:space="preserve">NC full power </w:t>
      </w:r>
      <w:r w:rsidR="007336A0">
        <w:rPr>
          <w:szCs w:val="20"/>
        </w:rPr>
        <w:t>Mode 1</w:t>
      </w:r>
      <w:r w:rsidRPr="00702C06">
        <w:rPr>
          <w:szCs w:val="20"/>
        </w:rPr>
        <w:t xml:space="preserve"> precoder candidates</w:t>
      </w:r>
      <w:r>
        <w:rPr>
          <w:szCs w:val="20"/>
        </w:rPr>
        <w:t xml:space="preserve"> for </w:t>
      </w:r>
      <m:oMath>
        <m:sSub>
          <m:sSubPr>
            <m:ctrlPr>
              <w:rPr>
                <w:rFonts w:ascii="Cambria Math" w:hAnsi="Cambria Math"/>
                <w:i/>
                <w:szCs w:val="20"/>
              </w:rPr>
            </m:ctrlPr>
          </m:sSubPr>
          <m:e>
            <m:r>
              <m:rPr>
                <m:sty m:val="bi"/>
              </m:rPr>
              <w:rPr>
                <w:rFonts w:ascii="Cambria Math" w:hAnsi="Cambria Math"/>
                <w:szCs w:val="20"/>
              </w:rPr>
              <m:t>N</m:t>
            </m:r>
          </m:e>
          <m:sub>
            <m:r>
              <m:rPr>
                <m:sty m:val="bi"/>
              </m:rPr>
              <w:rPr>
                <w:rFonts w:ascii="Cambria Math" w:hAnsi="Cambria Math"/>
                <w:szCs w:val="20"/>
              </w:rPr>
              <m:t>g</m:t>
            </m:r>
          </m:sub>
        </m:sSub>
        <m:r>
          <m:rPr>
            <m:sty m:val="bi"/>
          </m:rPr>
          <w:rPr>
            <w:rFonts w:ascii="Cambria Math" w:hAnsi="Cambria Math"/>
            <w:szCs w:val="20"/>
          </w:rPr>
          <m:t>=8</m:t>
        </m:r>
      </m:oMath>
    </w:p>
    <w:tbl>
      <w:tblPr>
        <w:tblStyle w:val="TableGrid"/>
        <w:tblpPr w:leftFromText="187" w:rightFromText="187" w:vertAnchor="text" w:horzAnchor="margin" w:tblpXSpec="center" w:tblpY="1"/>
        <w:tblW w:w="4437" w:type="pct"/>
        <w:tblLook w:val="04A0" w:firstRow="1" w:lastRow="0" w:firstColumn="1" w:lastColumn="0" w:noHBand="0" w:noVBand="1"/>
      </w:tblPr>
      <w:tblGrid>
        <w:gridCol w:w="625"/>
        <w:gridCol w:w="7920"/>
      </w:tblGrid>
      <w:tr w:rsidR="00253DB6" w:rsidRPr="001C6D60" w14:paraId="543DC1B3" w14:textId="352DCDA4" w:rsidTr="006C6719">
        <w:trPr>
          <w:trHeight w:val="174"/>
        </w:trPr>
        <w:tc>
          <w:tcPr>
            <w:tcW w:w="366" w:type="pct"/>
            <w:shd w:val="clear" w:color="auto" w:fill="E7E6E6" w:themeFill="background2"/>
          </w:tcPr>
          <w:p w14:paraId="342EAD16" w14:textId="335E937B" w:rsidR="00253DB6" w:rsidRPr="00702C06" w:rsidRDefault="00253DB6" w:rsidP="00E9031E">
            <w:pPr>
              <w:pStyle w:val="Caption"/>
              <w:keepNext/>
              <w:spacing w:before="0" w:after="0"/>
              <w:ind w:left="1138" w:hanging="1138"/>
              <w:jc w:val="center"/>
              <w:rPr>
                <w:rFonts w:eastAsia="DengXian"/>
                <w:iCs/>
                <w:sz w:val="16"/>
                <w:szCs w:val="16"/>
                <w:lang w:eastAsia="zh-CN"/>
              </w:rPr>
            </w:pPr>
            <w:r w:rsidRPr="00702C06">
              <w:rPr>
                <w:rFonts w:eastAsia="DengXian"/>
                <w:iCs/>
                <w:sz w:val="16"/>
                <w:szCs w:val="16"/>
                <w:lang w:eastAsia="zh-CN"/>
              </w:rPr>
              <w:t>Rank</w:t>
            </w:r>
          </w:p>
        </w:tc>
        <w:tc>
          <w:tcPr>
            <w:tcW w:w="4634" w:type="pct"/>
            <w:shd w:val="clear" w:color="auto" w:fill="E7E6E6" w:themeFill="background2"/>
          </w:tcPr>
          <w:p w14:paraId="7DB2ED12" w14:textId="41A36A32" w:rsidR="00253DB6" w:rsidRPr="00702C06" w:rsidRDefault="00253DB6" w:rsidP="00E9031E">
            <w:pPr>
              <w:pStyle w:val="Caption"/>
              <w:keepNext/>
              <w:spacing w:before="0" w:after="0"/>
              <w:ind w:left="1138" w:hanging="1138"/>
              <w:jc w:val="center"/>
              <w:rPr>
                <w:b w:val="0"/>
                <w:bCs/>
                <w:sz w:val="16"/>
                <w:szCs w:val="16"/>
              </w:rPr>
            </w:pPr>
            <w:r>
              <w:rPr>
                <w:bCs/>
                <w:sz w:val="16"/>
                <w:szCs w:val="16"/>
              </w:rPr>
              <w:t xml:space="preserve">NC full power </w:t>
            </w:r>
            <w:r w:rsidR="007336A0">
              <w:rPr>
                <w:bCs/>
                <w:sz w:val="16"/>
                <w:szCs w:val="16"/>
              </w:rPr>
              <w:t>Mode 1</w:t>
            </w:r>
            <w:r>
              <w:rPr>
                <w:bCs/>
                <w:sz w:val="16"/>
                <w:szCs w:val="16"/>
              </w:rPr>
              <w:t xml:space="preserve"> precoder candidates</w:t>
            </w:r>
          </w:p>
        </w:tc>
      </w:tr>
      <w:tr w:rsidR="00253DB6" w:rsidRPr="009F44E4" w14:paraId="4C7D1508" w14:textId="684257AF" w:rsidTr="006C6719">
        <w:trPr>
          <w:trHeight w:val="1497"/>
        </w:trPr>
        <w:tc>
          <w:tcPr>
            <w:tcW w:w="366" w:type="pct"/>
          </w:tcPr>
          <w:p w14:paraId="603CDB19" w14:textId="092434B4" w:rsidR="00253DB6" w:rsidRPr="009E3F37" w:rsidRDefault="00253DB6" w:rsidP="00E9031E">
            <w:pPr>
              <w:pStyle w:val="Caption"/>
              <w:keepNext/>
              <w:spacing w:before="0" w:after="0"/>
              <w:ind w:left="1138" w:hanging="1138"/>
              <w:jc w:val="center"/>
              <w:rPr>
                <w:b w:val="0"/>
                <w:bCs/>
                <w:sz w:val="16"/>
                <w:szCs w:val="16"/>
              </w:rPr>
            </w:pPr>
            <w:r w:rsidRPr="009E3F37">
              <w:rPr>
                <w:b w:val="0"/>
                <w:bCs/>
                <w:sz w:val="16"/>
                <w:szCs w:val="16"/>
              </w:rPr>
              <w:t>1</w:t>
            </w:r>
          </w:p>
        </w:tc>
        <w:tc>
          <w:tcPr>
            <w:tcW w:w="4634" w:type="pct"/>
          </w:tcPr>
          <w:p w14:paraId="19AE3D94" w14:textId="658B40E5" w:rsidR="00253DB6" w:rsidRPr="009E3F37" w:rsidRDefault="00000000" w:rsidP="00E9031E">
            <w:pPr>
              <w:pStyle w:val="Caption"/>
              <w:keepNext/>
              <w:spacing w:before="0" w:after="0"/>
              <w:ind w:left="1138" w:hanging="1138"/>
              <w:jc w:val="center"/>
              <w:rPr>
                <w:b w:val="0"/>
                <w:bCs/>
                <w:sz w:val="16"/>
                <w:szCs w:val="16"/>
              </w:rPr>
            </w:pPr>
            <m:oMathPara>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1</m:t>
                          </m:r>
                        </m:e>
                      </m:mr>
                      <m:mr>
                        <m:e>
                          <m:r>
                            <m:rPr>
                              <m:sty m:val="bi"/>
                            </m:rPr>
                            <w:rPr>
                              <w:rFonts w:ascii="Cambria Math" w:hAnsi="Cambria Math"/>
                              <w:sz w:val="16"/>
                              <w:szCs w:val="16"/>
                            </w:rPr>
                            <m:t>0</m:t>
                          </m: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0</m:t>
                          </m:r>
                        </m:e>
                      </m:mr>
                      <m:mr>
                        <m:e>
                          <m:r>
                            <m:rPr>
                              <m:sty m:val="bi"/>
                            </m:rPr>
                            <w:rPr>
                              <w:rFonts w:ascii="Cambria Math" w:hAnsi="Cambria Math"/>
                              <w:sz w:val="16"/>
                              <w:szCs w:val="16"/>
                            </w:rPr>
                            <m:t>1</m:t>
                          </m: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0</m:t>
                          </m:r>
                        </m:e>
                      </m:mr>
                      <m:mr>
                        <m:e>
                          <m:r>
                            <m:rPr>
                              <m:sty m:val="bi"/>
                            </m:rPr>
                            <w:rPr>
                              <w:rFonts w:ascii="Cambria Math" w:hAnsi="Cambria Math"/>
                              <w:sz w:val="16"/>
                              <w:szCs w:val="16"/>
                            </w:rPr>
                            <m:t>0</m:t>
                          </m:r>
                        </m:e>
                      </m:mr>
                      <m:mr>
                        <m:e>
                          <m:r>
                            <m:rPr>
                              <m:sty m:val="bi"/>
                            </m:rPr>
                            <w:rPr>
                              <w:rFonts w:ascii="Cambria Math" w:hAnsi="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0</m:t>
                          </m:r>
                        </m:e>
                      </m:mr>
                      <m:mr>
                        <m:e>
                          <m:r>
                            <m:rPr>
                              <m:sty m:val="bi"/>
                            </m:rPr>
                            <w:rPr>
                              <w:rFonts w:ascii="Cambria Math" w:hAnsi="Cambria Math"/>
                              <w:sz w:val="16"/>
                              <w:szCs w:val="16"/>
                            </w:rPr>
                            <m:t>0</m:t>
                          </m: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1</m:t>
                          </m:r>
                        </m:e>
                      </m:mr>
                      <m:mr>
                        <m:e>
                          <m:r>
                            <m:rPr>
                              <m:sty m:val="bi"/>
                            </m:rPr>
                            <w:rPr>
                              <w:rFonts w:ascii="Cambria Math" w:hAnsi="Cambria Math"/>
                              <w:sz w:val="16"/>
                              <w:szCs w:val="16"/>
                            </w:rPr>
                            <m:t>1</m:t>
                          </m: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0</m:t>
                          </m:r>
                        </m:e>
                      </m:mr>
                      <m:mr>
                        <m:e>
                          <m:r>
                            <m:rPr>
                              <m:sty m:val="bi"/>
                            </m:rPr>
                            <w:rPr>
                              <w:rFonts w:ascii="Cambria Math" w:hAnsi="Cambria Math"/>
                              <w:sz w:val="16"/>
                              <w:szCs w:val="16"/>
                            </w:rPr>
                            <m:t>0</m:t>
                          </m:r>
                        </m:e>
                      </m:mr>
                      <m:mr>
                        <m:e>
                          <m:r>
                            <m:rPr>
                              <m:sty m:val="bi"/>
                            </m:rPr>
                            <w:rPr>
                              <w:rFonts w:ascii="Cambria Math" w:hAnsi="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1"/>
                              <m:mcJc m:val="center"/>
                            </m:mcPr>
                          </m:mc>
                        </m:mcs>
                        <m:ctrlPr>
                          <w:rPr>
                            <w:rFonts w:ascii="Cambria Math" w:hAnsi="Cambria Math"/>
                            <w:b w:val="0"/>
                            <w:bCs/>
                            <w:i/>
                            <w:sz w:val="16"/>
                            <w:szCs w:val="16"/>
                          </w:rPr>
                        </m:ctrlPr>
                      </m:mPr>
                      <m:mr>
                        <m:e>
                          <m:r>
                            <m:rPr>
                              <m:sty m:val="bi"/>
                            </m:rPr>
                            <w:rPr>
                              <w:rFonts w:ascii="Cambria Math" w:hAnsi="Cambria Math"/>
                              <w:sz w:val="16"/>
                              <w:szCs w:val="16"/>
                            </w:rPr>
                            <m:t>1</m:t>
                          </m:r>
                        </m:e>
                      </m:mr>
                      <m:mr>
                        <m:e>
                          <m:r>
                            <m:rPr>
                              <m:sty m:val="bi"/>
                            </m:rPr>
                            <w:rPr>
                              <w:rFonts w:ascii="Cambria Math" w:hAnsi="Cambria Math"/>
                              <w:sz w:val="16"/>
                              <w:szCs w:val="16"/>
                            </w:rPr>
                            <m:t>1</m:t>
                          </m:r>
                        </m:e>
                      </m:mr>
                      <m:mr>
                        <m:e>
                          <m:r>
                            <m:rPr>
                              <m:sty m:val="bi"/>
                            </m:rPr>
                            <w:rPr>
                              <w:rFonts w:ascii="Cambria Math" w:hAnsi="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e>
                      </m:mr>
                    </m:m>
                  </m:e>
                </m:d>
              </m:oMath>
            </m:oMathPara>
          </w:p>
        </w:tc>
      </w:tr>
      <w:tr w:rsidR="00253DB6" w:rsidRPr="009F44E4" w14:paraId="38A5FC16" w14:textId="402A2894" w:rsidTr="006C6719">
        <w:trPr>
          <w:trHeight w:val="1506"/>
        </w:trPr>
        <w:tc>
          <w:tcPr>
            <w:tcW w:w="366" w:type="pct"/>
          </w:tcPr>
          <w:p w14:paraId="759CAB92" w14:textId="09CFEC5E" w:rsidR="00253DB6" w:rsidRPr="009E3F37" w:rsidRDefault="00253DB6" w:rsidP="00E9031E">
            <w:pPr>
              <w:pStyle w:val="Caption"/>
              <w:keepNext/>
              <w:spacing w:before="0" w:after="0"/>
              <w:ind w:left="1138" w:hanging="1138"/>
              <w:jc w:val="center"/>
              <w:rPr>
                <w:b w:val="0"/>
                <w:bCs/>
                <w:sz w:val="16"/>
                <w:szCs w:val="16"/>
              </w:rPr>
            </w:pPr>
            <w:r w:rsidRPr="009E3F37">
              <w:rPr>
                <w:b w:val="0"/>
                <w:bCs/>
                <w:sz w:val="16"/>
                <w:szCs w:val="16"/>
              </w:rPr>
              <w:t>2</w:t>
            </w:r>
          </w:p>
        </w:tc>
        <w:tc>
          <w:tcPr>
            <w:tcW w:w="4634" w:type="pct"/>
          </w:tcPr>
          <w:p w14:paraId="166EEDD0" w14:textId="4D093C7C" w:rsidR="00253DB6" w:rsidRPr="009E3F37" w:rsidRDefault="00000000" w:rsidP="00E9031E">
            <w:pPr>
              <w:pStyle w:val="Caption"/>
              <w:keepNext/>
              <w:spacing w:before="0" w:after="0"/>
              <w:ind w:left="1138" w:hanging="1138"/>
              <w:jc w:val="center"/>
              <w:rPr>
                <w:b w:val="0"/>
                <w:bCs/>
                <w:sz w:val="16"/>
                <w:szCs w:val="16"/>
              </w:rPr>
            </w:pPr>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1</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e>
                    </m:mr>
                  </m:m>
                </m:e>
              </m:d>
            </m:oMath>
            <w:r w:rsidR="00253DB6" w:rsidRPr="009E3F37">
              <w:rPr>
                <w:b w:val="0"/>
                <w:bCs/>
                <w:sz w:val="16"/>
                <w:szCs w:val="16"/>
              </w:rPr>
              <w:t>;</w:t>
            </w:r>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e>
                    </m:mr>
                  </m:m>
                </m:e>
              </m:d>
            </m:oMath>
            <w:r w:rsidR="00253DB6" w:rsidRPr="009E3F37">
              <w:rPr>
                <w:b w:val="0"/>
                <w:bCs/>
                <w:sz w:val="16"/>
                <w:szCs w:val="16"/>
              </w:rPr>
              <w:t>;</w:t>
            </w:r>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2"/>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oMath>
          </w:p>
        </w:tc>
      </w:tr>
      <w:tr w:rsidR="00253DB6" w:rsidRPr="009F44E4" w14:paraId="3589CEBF" w14:textId="7E355844" w:rsidTr="006C6719">
        <w:trPr>
          <w:trHeight w:val="1614"/>
        </w:trPr>
        <w:tc>
          <w:tcPr>
            <w:tcW w:w="366" w:type="pct"/>
          </w:tcPr>
          <w:p w14:paraId="52C4A252" w14:textId="036C14C5" w:rsidR="00253DB6" w:rsidRPr="009E3F37" w:rsidRDefault="00253DB6" w:rsidP="00E9031E">
            <w:pPr>
              <w:pStyle w:val="Caption"/>
              <w:keepNext/>
              <w:spacing w:before="0" w:after="0"/>
              <w:ind w:left="1138" w:hanging="1138"/>
              <w:jc w:val="center"/>
              <w:rPr>
                <w:b w:val="0"/>
                <w:bCs/>
                <w:sz w:val="16"/>
                <w:szCs w:val="16"/>
              </w:rPr>
            </w:pPr>
            <w:r w:rsidRPr="009E3F37">
              <w:rPr>
                <w:b w:val="0"/>
                <w:bCs/>
                <w:sz w:val="16"/>
                <w:szCs w:val="16"/>
              </w:rPr>
              <w:t>3</w:t>
            </w:r>
          </w:p>
        </w:tc>
        <w:tc>
          <w:tcPr>
            <w:tcW w:w="4634" w:type="pct"/>
          </w:tcPr>
          <w:p w14:paraId="5C9404D2" w14:textId="1632C084" w:rsidR="00253DB6" w:rsidRPr="009E3F37" w:rsidRDefault="00000000" w:rsidP="00E9031E">
            <w:pPr>
              <w:pStyle w:val="Caption"/>
              <w:keepNext/>
              <w:spacing w:before="0" w:after="0"/>
              <w:ind w:left="1138" w:hanging="1138"/>
              <w:jc w:val="center"/>
              <w:rPr>
                <w:b w:val="0"/>
                <w:bCs/>
                <w:sz w:val="16"/>
                <w:szCs w:val="16"/>
              </w:rPr>
            </w:pPr>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3"/>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3"/>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3"/>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r>
                <m:rPr>
                  <m:sty m:val="bi"/>
                </m:rPr>
                <w:rPr>
                  <w:rFonts w:ascii="Cambria Math" w:hAnsi="Cambria Math"/>
                  <w:sz w:val="16"/>
                  <w:szCs w:val="16"/>
                </w:rPr>
                <m:t xml:space="preserve">; </m:t>
              </m:r>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3"/>
                            <m:mcJc m:val="center"/>
                          </m:mcPr>
                        </m:mc>
                      </m:mcs>
                      <m:ctrlPr>
                        <w:rPr>
                          <w:rFonts w:ascii="Cambria Math" w:hAnsi="Cambria Math"/>
                          <w:b w:val="0"/>
                          <w:bCs/>
                          <w:i/>
                          <w:sz w:val="16"/>
                          <w:szCs w:val="16"/>
                        </w:rPr>
                      </m:ctrlPr>
                    </m:mPr>
                    <m:mr>
                      <m:e>
                        <m:r>
                          <m:rPr>
                            <m:sty m:val="bi"/>
                          </m:rPr>
                          <w:rPr>
                            <w:rFonts w:ascii="Cambria Math" w:hAnsi="Cambria Math"/>
                            <w:sz w:val="16"/>
                            <w:szCs w:val="16"/>
                          </w:rPr>
                          <m:t>0</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oMath>
            <w:r w:rsidR="00253DB6" w:rsidRPr="009E3F37">
              <w:rPr>
                <w:b w:val="0"/>
                <w:bCs/>
                <w:sz w:val="16"/>
                <w:szCs w:val="16"/>
              </w:rPr>
              <w:t xml:space="preserve">;  </w:t>
            </w:r>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3"/>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oMath>
          </w:p>
        </w:tc>
      </w:tr>
      <w:tr w:rsidR="00253DB6" w:rsidRPr="009F44E4" w14:paraId="5922E990" w14:textId="47ED3134" w:rsidTr="006C6719">
        <w:trPr>
          <w:trHeight w:val="1524"/>
        </w:trPr>
        <w:tc>
          <w:tcPr>
            <w:tcW w:w="366" w:type="pct"/>
          </w:tcPr>
          <w:p w14:paraId="02CD42CB" w14:textId="069BB257" w:rsidR="00253DB6" w:rsidRPr="009E3F37" w:rsidRDefault="00253DB6" w:rsidP="00E9031E">
            <w:pPr>
              <w:pStyle w:val="Caption"/>
              <w:keepNext/>
              <w:spacing w:before="0" w:after="0"/>
              <w:ind w:left="1138" w:hanging="1138"/>
              <w:jc w:val="center"/>
              <w:rPr>
                <w:b w:val="0"/>
                <w:bCs/>
                <w:sz w:val="16"/>
                <w:szCs w:val="16"/>
              </w:rPr>
            </w:pPr>
            <w:r w:rsidRPr="009E3F37">
              <w:rPr>
                <w:b w:val="0"/>
                <w:bCs/>
                <w:sz w:val="16"/>
                <w:szCs w:val="16"/>
              </w:rPr>
              <w:t>4</w:t>
            </w:r>
          </w:p>
        </w:tc>
        <w:tc>
          <w:tcPr>
            <w:tcW w:w="4634" w:type="pct"/>
          </w:tcPr>
          <w:p w14:paraId="17880B37" w14:textId="21D88DD9" w:rsidR="00253DB6" w:rsidRPr="009E3F37" w:rsidRDefault="00000000" w:rsidP="00E9031E">
            <w:pPr>
              <w:pStyle w:val="Caption"/>
              <w:keepNext/>
              <w:spacing w:before="0" w:after="0"/>
              <w:ind w:left="1138" w:hanging="1138"/>
              <w:jc w:val="center"/>
              <w:rPr>
                <w:b w:val="0"/>
                <w:bCs/>
                <w:sz w:val="16"/>
                <w:szCs w:val="16"/>
              </w:rPr>
            </w:pPr>
            <m:oMathPara>
              <m:oMath>
                <m:f>
                  <m:fPr>
                    <m:ctrlPr>
                      <w:rPr>
                        <w:rFonts w:ascii="Cambria Math" w:hAnsi="Cambria Math"/>
                        <w:b w:val="0"/>
                        <w:bCs/>
                        <w:i/>
                        <w:sz w:val="16"/>
                        <w:szCs w:val="16"/>
                      </w:rPr>
                    </m:ctrlPr>
                  </m:fPr>
                  <m:num>
                    <m:r>
                      <m:rPr>
                        <m:sty m:val="bi"/>
                      </m:rPr>
                      <w:rPr>
                        <w:rFonts w:ascii="Cambria Math" w:hAnsi="Cambria Math"/>
                        <w:sz w:val="16"/>
                        <w:szCs w:val="16"/>
                      </w:rPr>
                      <m:t>1</m:t>
                    </m:r>
                  </m:num>
                  <m:den>
                    <m:r>
                      <m:rPr>
                        <m:sty m:val="bi"/>
                      </m:rPr>
                      <w:rPr>
                        <w:rFonts w:ascii="Cambria Math" w:hAnsi="Cambria Math"/>
                        <w:sz w:val="16"/>
                        <w:szCs w:val="16"/>
                      </w:rPr>
                      <m:t>2</m:t>
                    </m:r>
                    <m:rad>
                      <m:radPr>
                        <m:degHide m:val="1"/>
                        <m:ctrlPr>
                          <w:rPr>
                            <w:rFonts w:ascii="Cambria Math" w:hAnsi="Cambria Math"/>
                            <w:b w:val="0"/>
                            <w:bCs/>
                            <w:i/>
                            <w:sz w:val="16"/>
                            <w:szCs w:val="16"/>
                          </w:rPr>
                        </m:ctrlPr>
                      </m:radPr>
                      <m:deg/>
                      <m:e>
                        <m:r>
                          <m:rPr>
                            <m:sty m:val="bi"/>
                          </m:rPr>
                          <w:rPr>
                            <w:rFonts w:ascii="Cambria Math" w:hAnsi="Cambria Math"/>
                            <w:sz w:val="16"/>
                            <w:szCs w:val="16"/>
                          </w:rPr>
                          <m:t>2</m:t>
                        </m:r>
                      </m:e>
                    </m:rad>
                  </m:den>
                </m:f>
                <m:d>
                  <m:dPr>
                    <m:begChr m:val="["/>
                    <m:endChr m:val="]"/>
                    <m:ctrlPr>
                      <w:rPr>
                        <w:rFonts w:ascii="Cambria Math" w:hAnsi="Cambria Math"/>
                        <w:b w:val="0"/>
                        <w:bCs/>
                        <w:i/>
                        <w:sz w:val="16"/>
                        <w:szCs w:val="16"/>
                      </w:rPr>
                    </m:ctrlPr>
                  </m:dPr>
                  <m:e>
                    <m:m>
                      <m:mPr>
                        <m:mcs>
                          <m:mc>
                            <m:mcPr>
                              <m:count m:val="4"/>
                              <m:mcJc m:val="center"/>
                            </m:mcPr>
                          </m:mc>
                        </m:mcs>
                        <m:ctrlPr>
                          <w:rPr>
                            <w:rFonts w:ascii="Cambria Math" w:hAnsi="Cambria Math"/>
                            <w:b w:val="0"/>
                            <w:bCs/>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e>
                        <m:e>
                          <m:r>
                            <m:rPr>
                              <m:sty m:val="bi"/>
                            </m:rPr>
                            <w:rPr>
                              <w:rFonts w:ascii="Cambria Math" w:hAnsi="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hAnsi="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mr>
                      <m:mr>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0</m:t>
                          </m:r>
                          <m:ctrlPr>
                            <w:rPr>
                              <w:rFonts w:ascii="Cambria Math" w:eastAsia="Cambria Math" w:hAnsi="Cambria Math" w:cs="Cambria Math"/>
                              <w:b w:val="0"/>
                              <w:bCs/>
                              <w:i/>
                              <w:sz w:val="16"/>
                              <w:szCs w:val="16"/>
                            </w:rPr>
                          </m:ctrlPr>
                        </m:e>
                        <m:e>
                          <m:r>
                            <m:rPr>
                              <m:sty m:val="bi"/>
                            </m:rPr>
                            <w:rPr>
                              <w:rFonts w:ascii="Cambria Math" w:eastAsia="Cambria Math" w:hAnsi="Cambria Math" w:cs="Cambria Math"/>
                              <w:sz w:val="16"/>
                              <w:szCs w:val="16"/>
                            </w:rPr>
                            <m:t>1</m:t>
                          </m:r>
                        </m:e>
                      </m:mr>
                    </m:m>
                  </m:e>
                </m:d>
              </m:oMath>
            </m:oMathPara>
          </w:p>
        </w:tc>
      </w:tr>
    </w:tbl>
    <w:p w14:paraId="21B3628C" w14:textId="5E6F0034" w:rsidR="00253DB6" w:rsidRDefault="00253DB6" w:rsidP="00E9031E">
      <w:pPr>
        <w:pStyle w:val="Caption"/>
        <w:keepNext/>
        <w:spacing w:before="0" w:after="0"/>
        <w:ind w:left="1138" w:hanging="1138"/>
        <w:jc w:val="center"/>
      </w:pPr>
    </w:p>
    <w:p w14:paraId="5B955859" w14:textId="3EE7129C" w:rsidR="00253DB6" w:rsidRDefault="00253DB6" w:rsidP="00E9031E">
      <w:pPr>
        <w:pStyle w:val="Caption"/>
        <w:keepNext/>
        <w:spacing w:before="0" w:after="0"/>
        <w:ind w:left="1138" w:hanging="1138"/>
        <w:jc w:val="center"/>
      </w:pPr>
      <w:r>
        <w:t xml:space="preserve">              </w:t>
      </w:r>
    </w:p>
    <w:p w14:paraId="4BC32735" w14:textId="2FA194C3" w:rsidR="00F606CB" w:rsidRPr="003A7014" w:rsidRDefault="00253DB6" w:rsidP="00E9031E">
      <w:pPr>
        <w:pStyle w:val="Caption"/>
        <w:keepNext/>
        <w:spacing w:before="0" w:after="0"/>
        <w:ind w:left="1138" w:hanging="1138"/>
        <w:jc w:val="center"/>
      </w:pPr>
      <w:bookmarkStart w:id="141" w:name="_Ref142558172"/>
      <w:r>
        <w:t xml:space="preserve">Table </w:t>
      </w:r>
      <w:r>
        <w:fldChar w:fldCharType="begin"/>
      </w:r>
      <w:r>
        <w:instrText xml:space="preserve"> SEQ Table \* ARABIC </w:instrText>
      </w:r>
      <w:r>
        <w:fldChar w:fldCharType="separate"/>
      </w:r>
      <w:r w:rsidR="009772D2">
        <w:rPr>
          <w:noProof/>
        </w:rPr>
        <w:t>3</w:t>
      </w:r>
      <w:r>
        <w:fldChar w:fldCharType="end"/>
      </w:r>
      <w:bookmarkEnd w:id="141"/>
      <w:r>
        <w:tab/>
        <w:t xml:space="preserve"> </w:t>
      </w:r>
      <w:r w:rsidR="00245131" w:rsidRPr="00702C06">
        <w:rPr>
          <w:szCs w:val="20"/>
        </w:rPr>
        <w:t xml:space="preserve">PC full power </w:t>
      </w:r>
      <w:r w:rsidR="007336A0">
        <w:rPr>
          <w:szCs w:val="20"/>
        </w:rPr>
        <w:t>Mode 1</w:t>
      </w:r>
      <w:r w:rsidR="00245131" w:rsidRPr="00702C06">
        <w:rPr>
          <w:szCs w:val="20"/>
        </w:rPr>
        <w:t xml:space="preserve"> precoder</w:t>
      </w:r>
      <w:r w:rsidR="00AB286A">
        <w:rPr>
          <w:szCs w:val="20"/>
        </w:rPr>
        <w:t xml:space="preserve"> </w:t>
      </w:r>
      <w:r w:rsidR="00245131" w:rsidRPr="00702C06">
        <w:rPr>
          <w:szCs w:val="20"/>
        </w:rPr>
        <w:t>candidates for</w:t>
      </w:r>
      <w:r w:rsidR="00AB286A">
        <w:rPr>
          <w:szCs w:val="20"/>
        </w:rPr>
        <w:t xml:space="preserve"> rank 1 and</w:t>
      </w:r>
      <w:r w:rsidR="00245131" w:rsidRPr="00702C06">
        <w:rPr>
          <w:szCs w:val="20"/>
        </w:rPr>
        <w:t xml:space="preserve"> </w:t>
      </w:r>
      <m:oMath>
        <m:sSub>
          <m:sSubPr>
            <m:ctrlPr>
              <w:rPr>
                <w:rFonts w:ascii="Cambria Math" w:hAnsi="Cambria Math"/>
                <w:i/>
                <w:szCs w:val="20"/>
              </w:rPr>
            </m:ctrlPr>
          </m:sSubPr>
          <m:e>
            <m:r>
              <m:rPr>
                <m:sty m:val="bi"/>
              </m:rPr>
              <w:rPr>
                <w:rFonts w:ascii="Cambria Math" w:hAnsi="Cambria Math"/>
                <w:szCs w:val="20"/>
              </w:rPr>
              <m:t>N</m:t>
            </m:r>
          </m:e>
          <m:sub>
            <m:r>
              <m:rPr>
                <m:sty m:val="bi"/>
              </m:rPr>
              <w:rPr>
                <w:rFonts w:ascii="Cambria Math" w:hAnsi="Cambria Math"/>
                <w:szCs w:val="20"/>
              </w:rPr>
              <m:t>g</m:t>
            </m:r>
          </m:sub>
        </m:sSub>
        <m:r>
          <m:rPr>
            <m:sty m:val="bi"/>
          </m:rPr>
          <w:rPr>
            <w:rFonts w:ascii="Cambria Math" w:hAnsi="Cambria Math"/>
            <w:szCs w:val="20"/>
          </w:rPr>
          <m:t>=2</m:t>
        </m:r>
      </m:oMath>
    </w:p>
    <w:tbl>
      <w:tblPr>
        <w:tblStyle w:val="TableGrid"/>
        <w:tblpPr w:leftFromText="187" w:rightFromText="187" w:vertAnchor="text" w:horzAnchor="margin" w:tblpXSpec="center" w:tblpY="1"/>
        <w:tblW w:w="4437" w:type="pct"/>
        <w:tblLook w:val="04A0" w:firstRow="1" w:lastRow="0" w:firstColumn="1" w:lastColumn="0" w:noHBand="0" w:noVBand="1"/>
      </w:tblPr>
      <w:tblGrid>
        <w:gridCol w:w="625"/>
        <w:gridCol w:w="7920"/>
      </w:tblGrid>
      <w:tr w:rsidR="00F606CB" w:rsidRPr="001C6D60" w14:paraId="2C190142" w14:textId="77777777" w:rsidTr="006C6719">
        <w:trPr>
          <w:trHeight w:val="174"/>
        </w:trPr>
        <w:tc>
          <w:tcPr>
            <w:tcW w:w="366" w:type="pct"/>
            <w:shd w:val="clear" w:color="auto" w:fill="E7E6E6" w:themeFill="background2"/>
          </w:tcPr>
          <w:p w14:paraId="18C3E756" w14:textId="77777777" w:rsidR="00F606CB" w:rsidRPr="009E3F37" w:rsidRDefault="00F606CB" w:rsidP="006C6719">
            <w:pPr>
              <w:pStyle w:val="BodyText"/>
              <w:spacing w:after="0"/>
              <w:jc w:val="center"/>
              <w:rPr>
                <w:rFonts w:eastAsia="DengXian"/>
                <w:b/>
                <w:bCs/>
                <w:iCs/>
                <w:sz w:val="16"/>
                <w:szCs w:val="16"/>
                <w:lang w:eastAsia="zh-CN"/>
              </w:rPr>
            </w:pPr>
            <w:r w:rsidRPr="009E3F37">
              <w:rPr>
                <w:rFonts w:eastAsia="DengXian"/>
                <w:b/>
                <w:bCs/>
                <w:iCs/>
                <w:sz w:val="16"/>
                <w:szCs w:val="16"/>
                <w:lang w:eastAsia="zh-CN"/>
              </w:rPr>
              <w:t>Rank</w:t>
            </w:r>
          </w:p>
        </w:tc>
        <w:tc>
          <w:tcPr>
            <w:tcW w:w="4634" w:type="pct"/>
            <w:shd w:val="clear" w:color="auto" w:fill="E7E6E6" w:themeFill="background2"/>
          </w:tcPr>
          <w:p w14:paraId="2E8E81DF" w14:textId="03B144F1" w:rsidR="00F606CB" w:rsidRPr="003A7014" w:rsidRDefault="00F606CB" w:rsidP="006C6719">
            <w:pPr>
              <w:pStyle w:val="BodyText"/>
              <w:spacing w:after="0"/>
              <w:jc w:val="center"/>
              <w:rPr>
                <w:b/>
                <w:bCs/>
                <w:sz w:val="16"/>
                <w:szCs w:val="16"/>
              </w:rPr>
            </w:pPr>
            <w:r>
              <w:rPr>
                <w:b/>
                <w:bCs/>
                <w:sz w:val="16"/>
                <w:szCs w:val="16"/>
              </w:rPr>
              <w:t xml:space="preserve">PC full power </w:t>
            </w:r>
            <w:r w:rsidR="007336A0">
              <w:rPr>
                <w:b/>
                <w:bCs/>
                <w:sz w:val="16"/>
                <w:szCs w:val="16"/>
              </w:rPr>
              <w:t>Mode 1</w:t>
            </w:r>
            <w:r>
              <w:rPr>
                <w:b/>
                <w:bCs/>
                <w:sz w:val="16"/>
                <w:szCs w:val="16"/>
              </w:rPr>
              <w:t xml:space="preserve"> precoder candidates for </w:t>
            </w:r>
            <m:oMath>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g</m:t>
                  </m:r>
                </m:sub>
              </m:sSub>
              <m:r>
                <m:rPr>
                  <m:sty m:val="bi"/>
                </m:rPr>
                <w:rPr>
                  <w:rFonts w:ascii="Cambria Math" w:hAnsi="Cambria Math"/>
                  <w:sz w:val="16"/>
                  <w:szCs w:val="16"/>
                </w:rPr>
                <m:t>=2</m:t>
              </m:r>
            </m:oMath>
          </w:p>
        </w:tc>
      </w:tr>
      <w:tr w:rsidR="00F606CB" w14:paraId="7BE4B385" w14:textId="77777777" w:rsidTr="006C6719">
        <w:trPr>
          <w:trHeight w:val="1497"/>
        </w:trPr>
        <w:tc>
          <w:tcPr>
            <w:tcW w:w="366" w:type="pct"/>
          </w:tcPr>
          <w:p w14:paraId="5652121F" w14:textId="77777777" w:rsidR="00F606CB" w:rsidRPr="003A7014" w:rsidRDefault="00F606CB" w:rsidP="006C6719">
            <w:pPr>
              <w:pStyle w:val="BodyText"/>
              <w:spacing w:after="0"/>
              <w:rPr>
                <w:sz w:val="16"/>
                <w:szCs w:val="16"/>
              </w:rPr>
            </w:pPr>
            <w:r w:rsidRPr="003A7014">
              <w:rPr>
                <w:sz w:val="16"/>
                <w:szCs w:val="16"/>
              </w:rPr>
              <w:lastRenderedPageBreak/>
              <w:t>1</w:t>
            </w:r>
          </w:p>
        </w:tc>
        <w:tc>
          <w:tcPr>
            <w:tcW w:w="4634" w:type="pct"/>
          </w:tcPr>
          <w:p w14:paraId="258E249A" w14:textId="77777777" w:rsidR="00F606CB" w:rsidRPr="00CA68F6" w:rsidRDefault="00000000" w:rsidP="006C6719">
            <w:pPr>
              <w:pStyle w:val="BodyText"/>
              <w:spacing w:after="0"/>
              <w:jc w:val="center"/>
              <w:rPr>
                <w:spacing w:val="2"/>
                <w:sz w:val="16"/>
                <w:szCs w:val="16"/>
              </w:rPr>
            </w:pPr>
            <m:oMath>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r>
                <w:rPr>
                  <w:rFonts w:ascii="Cambria Math" w:hAnsi="Cambria Math"/>
                  <w:spacing w:val="2"/>
                  <w:sz w:val="16"/>
                  <w:szCs w:val="16"/>
                </w:rPr>
                <m:t xml:space="preserve"> </m:t>
              </m:r>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w:r w:rsidR="00F606CB">
              <w:rPr>
                <w:spacing w:val="2"/>
                <w:sz w:val="16"/>
                <w:szCs w:val="16"/>
              </w:rPr>
              <w:t>;</w:t>
            </w:r>
          </w:p>
          <w:p w14:paraId="591EECA7" w14:textId="77777777" w:rsidR="00F606CB" w:rsidRPr="00B04802" w:rsidRDefault="00000000" w:rsidP="006C6719">
            <w:pPr>
              <w:rPr>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m:oMathPara>
          </w:p>
          <w:p w14:paraId="1269B22A" w14:textId="77777777" w:rsidR="00F606CB" w:rsidRPr="00E550BE" w:rsidRDefault="00F606CB" w:rsidP="006C6719">
            <w:pPr>
              <w:pStyle w:val="BodyText"/>
              <w:spacing w:after="0"/>
              <w:rPr>
                <w:sz w:val="16"/>
                <w:szCs w:val="16"/>
              </w:rPr>
            </w:pPr>
          </w:p>
        </w:tc>
      </w:tr>
    </w:tbl>
    <w:p w14:paraId="6A516261" w14:textId="6904467F" w:rsidR="00F606CB" w:rsidRDefault="00F606CB">
      <w:pPr>
        <w:spacing w:after="0" w:line="240" w:lineRule="auto"/>
        <w:rPr>
          <w:rFonts w:eastAsia="Batang" w:cs="Arial"/>
          <w:szCs w:val="20"/>
          <w:lang w:eastAsia="en-GB"/>
        </w:rPr>
      </w:pPr>
      <w:r>
        <w:rPr>
          <w:lang w:eastAsia="en-GB"/>
        </w:rPr>
        <w:br w:type="page"/>
      </w:r>
    </w:p>
    <w:p w14:paraId="7E08DF39" w14:textId="77777777" w:rsidR="00BD04D9" w:rsidRDefault="00BD04D9" w:rsidP="00BD04D9">
      <w:pPr>
        <w:pStyle w:val="BodyText"/>
        <w:rPr>
          <w:lang w:eastAsia="en-GB"/>
        </w:rPr>
      </w:pPr>
    </w:p>
    <w:p w14:paraId="4C76F77C" w14:textId="7BD16CC3" w:rsidR="0007577C" w:rsidRDefault="0007577C" w:rsidP="0007577C">
      <w:pPr>
        <w:pStyle w:val="Caption"/>
        <w:keepNext/>
      </w:pPr>
    </w:p>
    <w:p w14:paraId="457FB005" w14:textId="73B4C31E" w:rsidR="00253DB6" w:rsidRDefault="00253DB6" w:rsidP="00FC512E">
      <w:pPr>
        <w:pStyle w:val="Caption"/>
        <w:jc w:val="center"/>
        <w:rPr>
          <w:rFonts w:eastAsiaTheme="minorEastAsia"/>
          <w:szCs w:val="20"/>
        </w:rPr>
      </w:pPr>
      <w:bookmarkStart w:id="142" w:name="_Ref142560251"/>
      <w:r>
        <w:t xml:space="preserve">Table </w:t>
      </w:r>
      <w:r>
        <w:fldChar w:fldCharType="begin"/>
      </w:r>
      <w:r>
        <w:instrText xml:space="preserve"> SEQ Table \* ARABIC </w:instrText>
      </w:r>
      <w:r>
        <w:fldChar w:fldCharType="separate"/>
      </w:r>
      <w:r w:rsidR="009772D2">
        <w:rPr>
          <w:noProof/>
        </w:rPr>
        <w:t>4</w:t>
      </w:r>
      <w:r>
        <w:fldChar w:fldCharType="end"/>
      </w:r>
      <w:bookmarkEnd w:id="142"/>
      <w:r>
        <w:t xml:space="preserve">   P</w:t>
      </w:r>
      <w:r w:rsidRPr="00DE04A9">
        <w:rPr>
          <w:szCs w:val="20"/>
        </w:rPr>
        <w:t xml:space="preserve">C full power </w:t>
      </w:r>
      <w:r w:rsidR="007336A0">
        <w:rPr>
          <w:szCs w:val="20"/>
        </w:rPr>
        <w:t>Mode 1</w:t>
      </w:r>
      <w:r w:rsidRPr="00DE04A9">
        <w:rPr>
          <w:szCs w:val="20"/>
        </w:rPr>
        <w:t xml:space="preserve"> precoder</w:t>
      </w:r>
      <w:r>
        <w:rPr>
          <w:szCs w:val="20"/>
        </w:rPr>
        <w:t xml:space="preserve"> </w:t>
      </w:r>
      <w:r w:rsidRPr="00DE04A9">
        <w:rPr>
          <w:szCs w:val="20"/>
        </w:rPr>
        <w:t>candidates for</w:t>
      </w:r>
      <w:r>
        <w:rPr>
          <w:szCs w:val="20"/>
        </w:rPr>
        <w:t xml:space="preserve"> rank 1-3 and</w:t>
      </w:r>
      <w:r w:rsidRPr="00DE04A9">
        <w:rPr>
          <w:szCs w:val="20"/>
        </w:rPr>
        <w:t xml:space="preserve"> </w:t>
      </w:r>
      <m:oMath>
        <m:sSub>
          <m:sSubPr>
            <m:ctrlPr>
              <w:rPr>
                <w:rFonts w:ascii="Cambria Math" w:hAnsi="Cambria Math"/>
                <w:i/>
                <w:szCs w:val="20"/>
              </w:rPr>
            </m:ctrlPr>
          </m:sSubPr>
          <m:e>
            <m:r>
              <m:rPr>
                <m:sty m:val="bi"/>
              </m:rPr>
              <w:rPr>
                <w:rFonts w:ascii="Cambria Math" w:hAnsi="Cambria Math"/>
                <w:szCs w:val="20"/>
              </w:rPr>
              <m:t>N</m:t>
            </m:r>
          </m:e>
          <m:sub>
            <m:r>
              <m:rPr>
                <m:sty m:val="bi"/>
              </m:rPr>
              <w:rPr>
                <w:rFonts w:ascii="Cambria Math" w:hAnsi="Cambria Math"/>
                <w:szCs w:val="20"/>
              </w:rPr>
              <m:t>g</m:t>
            </m:r>
          </m:sub>
        </m:sSub>
        <m:r>
          <m:rPr>
            <m:sty m:val="bi"/>
          </m:rPr>
          <w:rPr>
            <w:rFonts w:ascii="Cambria Math" w:hAnsi="Cambria Math"/>
            <w:szCs w:val="20"/>
          </w:rPr>
          <m:t>=4</m:t>
        </m:r>
      </m:oMath>
    </w:p>
    <w:p w14:paraId="38681750" w14:textId="38351A8F" w:rsidR="00253DB6" w:rsidRPr="00253DB6" w:rsidRDefault="00253DB6" w:rsidP="00253DB6">
      <w:pPr>
        <w:pStyle w:val="Caption"/>
      </w:pPr>
    </w:p>
    <w:tbl>
      <w:tblPr>
        <w:tblStyle w:val="TableGrid"/>
        <w:tblpPr w:leftFromText="180" w:rightFromText="180" w:vertAnchor="page" w:horzAnchor="margin" w:tblpY="2612"/>
        <w:tblW w:w="4764" w:type="pct"/>
        <w:tblLook w:val="04A0" w:firstRow="1" w:lastRow="0" w:firstColumn="1" w:lastColumn="0" w:noHBand="0" w:noVBand="1"/>
      </w:tblPr>
      <w:tblGrid>
        <w:gridCol w:w="626"/>
        <w:gridCol w:w="8549"/>
      </w:tblGrid>
      <w:tr w:rsidR="00237C97" w:rsidRPr="001C6D60" w14:paraId="514EAEAA" w14:textId="77777777" w:rsidTr="00F040E3">
        <w:trPr>
          <w:trHeight w:val="174"/>
        </w:trPr>
        <w:tc>
          <w:tcPr>
            <w:tcW w:w="341" w:type="pct"/>
            <w:shd w:val="clear" w:color="auto" w:fill="E7E6E6" w:themeFill="background2"/>
          </w:tcPr>
          <w:p w14:paraId="1A33B40B" w14:textId="15CE2F26" w:rsidR="00F606CB" w:rsidRPr="009E3F37" w:rsidRDefault="00F606CB" w:rsidP="00F040E3">
            <w:pPr>
              <w:pStyle w:val="BodyText"/>
              <w:spacing w:after="0"/>
              <w:jc w:val="center"/>
              <w:rPr>
                <w:rFonts w:eastAsia="DengXian"/>
                <w:b/>
                <w:bCs/>
                <w:iCs/>
                <w:sz w:val="16"/>
                <w:szCs w:val="16"/>
                <w:lang w:eastAsia="zh-CN"/>
              </w:rPr>
            </w:pPr>
            <w:r w:rsidRPr="009E3F37">
              <w:rPr>
                <w:rFonts w:eastAsia="DengXian"/>
                <w:b/>
                <w:bCs/>
                <w:iCs/>
                <w:sz w:val="16"/>
                <w:szCs w:val="16"/>
                <w:lang w:eastAsia="zh-CN"/>
              </w:rPr>
              <w:t>Rank</w:t>
            </w:r>
          </w:p>
        </w:tc>
        <w:tc>
          <w:tcPr>
            <w:tcW w:w="4659" w:type="pct"/>
            <w:shd w:val="clear" w:color="auto" w:fill="E7E6E6" w:themeFill="background2"/>
          </w:tcPr>
          <w:p w14:paraId="4C8ED333" w14:textId="6848C28D" w:rsidR="00F606CB" w:rsidRPr="003A7014" w:rsidRDefault="00F606CB" w:rsidP="00F040E3">
            <w:pPr>
              <w:pStyle w:val="BodyText"/>
              <w:spacing w:after="0"/>
              <w:jc w:val="center"/>
              <w:rPr>
                <w:b/>
                <w:bCs/>
                <w:sz w:val="16"/>
                <w:szCs w:val="16"/>
              </w:rPr>
            </w:pPr>
            <w:r>
              <w:rPr>
                <w:b/>
                <w:bCs/>
                <w:sz w:val="16"/>
                <w:szCs w:val="16"/>
              </w:rPr>
              <w:t xml:space="preserve">PC full power </w:t>
            </w:r>
            <w:r w:rsidR="007336A0">
              <w:rPr>
                <w:b/>
                <w:bCs/>
                <w:sz w:val="16"/>
                <w:szCs w:val="16"/>
              </w:rPr>
              <w:t>Mode 1</w:t>
            </w:r>
            <w:r>
              <w:rPr>
                <w:b/>
                <w:bCs/>
                <w:sz w:val="16"/>
                <w:szCs w:val="16"/>
              </w:rPr>
              <w:t xml:space="preserve"> precoder candidates for </w:t>
            </w:r>
            <m:oMath>
              <m:sSub>
                <m:sSubPr>
                  <m:ctrlPr>
                    <w:rPr>
                      <w:rFonts w:ascii="Cambria Math" w:hAnsi="Cambria Math"/>
                      <w:b/>
                      <w:bCs/>
                      <w:i/>
                      <w:sz w:val="16"/>
                      <w:szCs w:val="16"/>
                    </w:rPr>
                  </m:ctrlPr>
                </m:sSubPr>
                <m:e>
                  <m:r>
                    <m:rPr>
                      <m:sty m:val="bi"/>
                    </m:rPr>
                    <w:rPr>
                      <w:rFonts w:ascii="Cambria Math" w:hAnsi="Cambria Math"/>
                      <w:sz w:val="16"/>
                      <w:szCs w:val="16"/>
                    </w:rPr>
                    <m:t>N</m:t>
                  </m:r>
                </m:e>
                <m:sub>
                  <m:r>
                    <m:rPr>
                      <m:sty m:val="bi"/>
                    </m:rPr>
                    <w:rPr>
                      <w:rFonts w:ascii="Cambria Math" w:hAnsi="Cambria Math"/>
                      <w:sz w:val="16"/>
                      <w:szCs w:val="16"/>
                    </w:rPr>
                    <m:t>g</m:t>
                  </m:r>
                </m:sub>
              </m:sSub>
              <m:r>
                <m:rPr>
                  <m:sty m:val="bi"/>
                </m:rPr>
                <w:rPr>
                  <w:rFonts w:ascii="Cambria Math" w:hAnsi="Cambria Math"/>
                  <w:sz w:val="16"/>
                  <w:szCs w:val="16"/>
                </w:rPr>
                <m:t>=4</m:t>
              </m:r>
            </m:oMath>
          </w:p>
        </w:tc>
      </w:tr>
      <w:tr w:rsidR="00E62AB4" w14:paraId="45A43982" w14:textId="77777777" w:rsidTr="00702C06">
        <w:trPr>
          <w:trHeight w:val="1497"/>
        </w:trPr>
        <w:tc>
          <w:tcPr>
            <w:tcW w:w="341" w:type="pct"/>
          </w:tcPr>
          <w:p w14:paraId="79D49A2B" w14:textId="77777777" w:rsidR="00F606CB" w:rsidRPr="003A7014" w:rsidRDefault="00F606CB" w:rsidP="00F040E3">
            <w:pPr>
              <w:pStyle w:val="BodyText"/>
              <w:spacing w:after="0"/>
              <w:rPr>
                <w:sz w:val="16"/>
                <w:szCs w:val="16"/>
              </w:rPr>
            </w:pPr>
            <w:r w:rsidRPr="003A7014">
              <w:rPr>
                <w:sz w:val="16"/>
                <w:szCs w:val="16"/>
              </w:rPr>
              <w:t>1</w:t>
            </w:r>
          </w:p>
        </w:tc>
        <w:tc>
          <w:tcPr>
            <w:tcW w:w="4659" w:type="pct"/>
          </w:tcPr>
          <w:p w14:paraId="5CC70E93" w14:textId="77777777" w:rsidR="00400319" w:rsidRPr="00702C06" w:rsidRDefault="00000000" w:rsidP="00702C06">
            <w:pPr>
              <w:rPr>
                <w:spacing w:val="2"/>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r>
                  <w:rPr>
                    <w:rFonts w:ascii="Cambria Math" w:hAnsi="Cambria Math"/>
                    <w:spacing w:val="2"/>
                    <w:sz w:val="16"/>
                    <w:szCs w:val="16"/>
                  </w:rPr>
                  <m:t xml:space="preserve"> </m:t>
                </m:r>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oMath>
            </m:oMathPara>
          </w:p>
          <w:p w14:paraId="15C1C4B6" w14:textId="70695E0A" w:rsidR="00F606CB" w:rsidRPr="004F0E0A" w:rsidRDefault="00000000" w:rsidP="00F040E3">
            <w:pPr>
              <w:pStyle w:val="BodyText"/>
              <w:spacing w:after="0"/>
              <w:rPr>
                <w:sz w:val="16"/>
                <w:szCs w:val="16"/>
              </w:rPr>
            </w:pPr>
            <m:oMathPara>
              <m:oMath>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2</m:t>
                    </m:r>
                    <m:rad>
                      <m:radPr>
                        <m:degHide m:val="1"/>
                        <m:ctrlPr>
                          <w:rPr>
                            <w:rFonts w:ascii="Cambria Math" w:hAnsi="Cambria Math"/>
                            <w:i/>
                            <w:color w:val="000000" w:themeColor="text1"/>
                            <w:sz w:val="16"/>
                            <w:szCs w:val="16"/>
                          </w:rPr>
                        </m:ctrlPr>
                      </m:radPr>
                      <m:deg/>
                      <m:e>
                        <m:r>
                          <w:rPr>
                            <w:rFonts w:ascii="Cambria Math"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m:oMathPara>
          </w:p>
        </w:tc>
      </w:tr>
      <w:tr w:rsidR="004F0E0A" w14:paraId="7C2A775F" w14:textId="77777777" w:rsidTr="00702C06">
        <w:trPr>
          <w:trHeight w:val="1497"/>
        </w:trPr>
        <w:tc>
          <w:tcPr>
            <w:tcW w:w="341" w:type="pct"/>
          </w:tcPr>
          <w:p w14:paraId="471FA273" w14:textId="4079CC09" w:rsidR="004F0E0A" w:rsidRPr="003A7014" w:rsidRDefault="004F0E0A" w:rsidP="00F040E3">
            <w:pPr>
              <w:pStyle w:val="BodyText"/>
              <w:spacing w:after="0"/>
              <w:rPr>
                <w:sz w:val="16"/>
                <w:szCs w:val="16"/>
              </w:rPr>
            </w:pPr>
            <w:r>
              <w:rPr>
                <w:sz w:val="16"/>
                <w:szCs w:val="16"/>
              </w:rPr>
              <w:t>2</w:t>
            </w:r>
          </w:p>
        </w:tc>
        <w:tc>
          <w:tcPr>
            <w:tcW w:w="4659" w:type="pct"/>
          </w:tcPr>
          <w:p w14:paraId="55BFC7FB" w14:textId="77777777" w:rsidR="00C402E7" w:rsidRPr="00DC585C" w:rsidRDefault="00000000" w:rsidP="00F040E3">
            <w:pPr>
              <w:rPr>
                <w:rFonts w:eastAsiaTheme="minorEastAsia"/>
                <w:spacing w:val="2"/>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lang w:val="en-GB"/>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oMath>
            </m:oMathPara>
          </w:p>
          <w:p w14:paraId="17A02CD4" w14:textId="4D19C607" w:rsidR="00C402E7" w:rsidRPr="00702C06" w:rsidRDefault="00000000" w:rsidP="00F040E3">
            <w:pPr>
              <w:rPr>
                <w:spacing w:val="2"/>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m:oMathPara>
          </w:p>
          <w:p w14:paraId="23A7EC8C" w14:textId="77777777" w:rsidR="004F0E0A" w:rsidRPr="004F0E0A" w:rsidRDefault="004F0E0A" w:rsidP="00F040E3">
            <w:pPr>
              <w:rPr>
                <w:rFonts w:eastAsia="Batang" w:cs="Arial"/>
                <w:color w:val="000000" w:themeColor="text1"/>
                <w:sz w:val="16"/>
                <w:szCs w:val="16"/>
              </w:rPr>
            </w:pPr>
          </w:p>
        </w:tc>
      </w:tr>
      <w:tr w:rsidR="00DC585C" w14:paraId="42B4CFA2" w14:textId="77777777" w:rsidTr="00702C06">
        <w:trPr>
          <w:trHeight w:val="1497"/>
        </w:trPr>
        <w:tc>
          <w:tcPr>
            <w:tcW w:w="341" w:type="pct"/>
          </w:tcPr>
          <w:p w14:paraId="49939B18" w14:textId="5CB63EEA" w:rsidR="00DC585C" w:rsidRDefault="00DC585C" w:rsidP="00F040E3">
            <w:pPr>
              <w:pStyle w:val="BodyText"/>
              <w:spacing w:after="0"/>
              <w:rPr>
                <w:sz w:val="16"/>
                <w:szCs w:val="16"/>
              </w:rPr>
            </w:pPr>
            <w:r>
              <w:rPr>
                <w:sz w:val="16"/>
                <w:szCs w:val="16"/>
              </w:rPr>
              <w:t>3</w:t>
            </w:r>
          </w:p>
        </w:tc>
        <w:tc>
          <w:tcPr>
            <w:tcW w:w="4659" w:type="pct"/>
          </w:tcPr>
          <w:p w14:paraId="01EDA7CA" w14:textId="77777777" w:rsidR="00E62AB4" w:rsidRPr="006E174A" w:rsidRDefault="00000000" w:rsidP="00F040E3">
            <w:pPr>
              <w:pStyle w:val="ListParagraph"/>
              <w:numPr>
                <w:ilvl w:val="0"/>
                <w:numId w:val="0"/>
              </w:numPr>
              <w:ind w:left="3600"/>
              <w:rPr>
                <w:spacing w:val="2"/>
                <w:sz w:val="16"/>
                <w:szCs w:val="16"/>
              </w:rPr>
            </w:pPr>
            <m:oMathPara>
              <m:oMathParaPr>
                <m:jc m:val="center"/>
              </m:oMathParaPr>
              <m:oMath>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i/>
                        <w:color w:val="000000" w:themeColor="text1"/>
                        <w:sz w:val="16"/>
                        <w:szCs w:val="16"/>
                      </w:rPr>
                    </m:ctrlPr>
                  </m:fPr>
                  <m:num>
                    <m:r>
                      <w:rPr>
                        <w:rFonts w:ascii="Cambria Math" w:eastAsia="Batang" w:hAnsi="Cambria Math"/>
                        <w:color w:val="000000" w:themeColor="text1"/>
                        <w:sz w:val="16"/>
                        <w:szCs w:val="16"/>
                      </w:rPr>
                      <m:t>1</m:t>
                    </m:r>
                  </m:num>
                  <m:den>
                    <m:r>
                      <w:rPr>
                        <w:rFonts w:ascii="Cambria Math" w:eastAsia="Batang" w:hAnsi="Cambria Math"/>
                        <w:color w:val="000000" w:themeColor="text1"/>
                        <w:sz w:val="16"/>
                        <w:szCs w:val="16"/>
                      </w:rPr>
                      <m:t>2</m:t>
                    </m:r>
                    <m:rad>
                      <m:radPr>
                        <m:degHide m:val="1"/>
                        <m:ctrlPr>
                          <w:rPr>
                            <w:rFonts w:ascii="Cambria Math" w:eastAsia="Batang" w:hAnsi="Cambria Math"/>
                            <w:i/>
                            <w:color w:val="000000" w:themeColor="text1"/>
                            <w:sz w:val="16"/>
                            <w:szCs w:val="16"/>
                          </w:rPr>
                        </m:ctrlPr>
                      </m:radPr>
                      <m:deg/>
                      <m:e>
                        <m:r>
                          <w:rPr>
                            <w:rFonts w:ascii="Cambria Math" w:eastAsia="Batang" w:hAnsi="Cambria Math"/>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oMath>
            </m:oMathPara>
          </w:p>
          <w:p w14:paraId="57D741E9" w14:textId="77777777" w:rsidR="00CB23D7" w:rsidRPr="00702C06" w:rsidRDefault="00CB23D7" w:rsidP="00702C06">
            <w:pPr>
              <w:pStyle w:val="ListParagraph"/>
              <w:numPr>
                <w:ilvl w:val="0"/>
                <w:numId w:val="0"/>
              </w:numPr>
              <w:ind w:left="3600"/>
              <w:rPr>
                <w:spacing w:val="2"/>
                <w:sz w:val="16"/>
                <w:szCs w:val="16"/>
              </w:rPr>
            </w:pPr>
          </w:p>
          <w:p w14:paraId="05449952" w14:textId="77777777" w:rsidR="006E174A" w:rsidRPr="00702C06" w:rsidRDefault="00000000" w:rsidP="00F040E3">
            <w:pPr>
              <w:rPr>
                <w:sz w:val="16"/>
                <w:szCs w:val="16"/>
              </w:rPr>
            </w:pPr>
            <m:oMathPara>
              <m:oMathParaPr>
                <m:jc m:val="center"/>
              </m:oMathParaPr>
              <m:oMath>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 xml:space="preserve">; </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r>
                  <w:rPr>
                    <w:rFonts w:ascii="Cambria Math" w:hAnsi="Cambria Math"/>
                    <w:spacing w:val="2"/>
                    <w:sz w:val="16"/>
                    <w:szCs w:val="16"/>
                  </w:rPr>
                  <m:t>;</m:t>
                </m:r>
                <m:f>
                  <m:fPr>
                    <m:ctrlPr>
                      <w:rPr>
                        <w:rFonts w:ascii="Cambria Math" w:eastAsia="Batang" w:hAnsi="Cambria Math" w:cs="Arial"/>
                        <w:i/>
                        <w:color w:val="000000" w:themeColor="text1"/>
                        <w:sz w:val="16"/>
                        <w:szCs w:val="16"/>
                      </w:rPr>
                    </m:ctrlPr>
                  </m:fPr>
                  <m:num>
                    <m:r>
                      <w:rPr>
                        <w:rFonts w:ascii="Cambria Math" w:eastAsia="Batang" w:hAnsi="Cambria Math" w:cs="Arial"/>
                        <w:color w:val="000000" w:themeColor="text1"/>
                        <w:sz w:val="16"/>
                        <w:szCs w:val="16"/>
                      </w:rPr>
                      <m:t>1</m:t>
                    </m:r>
                  </m:num>
                  <m:den>
                    <m:r>
                      <w:rPr>
                        <w:rFonts w:ascii="Cambria Math" w:eastAsia="Batang" w:hAnsi="Cambria Math" w:cs="Arial"/>
                        <w:color w:val="000000" w:themeColor="text1"/>
                        <w:sz w:val="16"/>
                        <w:szCs w:val="16"/>
                      </w:rPr>
                      <m:t>2</m:t>
                    </m:r>
                    <m:rad>
                      <m:radPr>
                        <m:degHide m:val="1"/>
                        <m:ctrlPr>
                          <w:rPr>
                            <w:rFonts w:ascii="Cambria Math" w:eastAsia="Batang" w:hAnsi="Cambria Math" w:cs="Arial"/>
                            <w:i/>
                            <w:color w:val="000000" w:themeColor="text1"/>
                            <w:sz w:val="16"/>
                            <w:szCs w:val="16"/>
                          </w:rPr>
                        </m:ctrlPr>
                      </m:radPr>
                      <m:deg/>
                      <m:e>
                        <m:r>
                          <w:rPr>
                            <w:rFonts w:ascii="Cambria Math" w:eastAsia="Batang" w:hAnsi="Cambria Math" w:cs="Arial"/>
                            <w:color w:val="000000" w:themeColor="text1"/>
                            <w:sz w:val="16"/>
                            <w:szCs w:val="16"/>
                          </w:rPr>
                          <m:t>2</m:t>
                        </m:r>
                      </m:e>
                    </m:rad>
                  </m:den>
                </m:f>
                <m:d>
                  <m:dPr>
                    <m:begChr m:val="["/>
                    <m:endChr m:val="]"/>
                    <m:ctrlPr>
                      <w:rPr>
                        <w:rFonts w:ascii="Cambria Math" w:hAnsi="Cambria Math"/>
                        <w:i/>
                        <w:spacing w:val="2"/>
                        <w:sz w:val="16"/>
                        <w:szCs w:val="16"/>
                      </w:rPr>
                    </m:ctrlPr>
                  </m:dPr>
                  <m:e>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1</m:t>
                          </m:r>
                        </m:e>
                      </m:mr>
                      <m:mr>
                        <m:e>
                          <m:r>
                            <w:rPr>
                              <w:rFonts w:ascii="Cambria Math" w:hAnsi="Cambria Math"/>
                              <w:spacing w:val="2"/>
                              <w:sz w:val="16"/>
                              <w:szCs w:val="16"/>
                            </w:rPr>
                            <m:t>1</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1</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e>
                      </m:mr>
                    </m:m>
                    <m:m>
                      <m:mPr>
                        <m:mcs>
                          <m:mc>
                            <m:mcPr>
                              <m:count m:val="1"/>
                              <m:mcJc m:val="center"/>
                            </m:mcPr>
                          </m:mc>
                        </m:mcs>
                        <m:ctrlPr>
                          <w:rPr>
                            <w:rFonts w:ascii="Cambria Math" w:hAnsi="Cambria Math"/>
                            <w:i/>
                            <w:spacing w:val="2"/>
                            <w:sz w:val="16"/>
                            <w:szCs w:val="16"/>
                          </w:rPr>
                        </m:ctrlPr>
                      </m:mPr>
                      <m:mr>
                        <m:e>
                          <m:r>
                            <w:rPr>
                              <w:rFonts w:ascii="Cambria Math" w:hAnsi="Cambria Math"/>
                              <w:spacing w:val="2"/>
                              <w:sz w:val="16"/>
                              <w:szCs w:val="16"/>
                            </w:rPr>
                            <m:t>0</m:t>
                          </m:r>
                        </m:e>
                      </m:mr>
                      <m:mr>
                        <m:e>
                          <m:r>
                            <w:rPr>
                              <w:rFonts w:ascii="Cambria Math" w:hAnsi="Cambria Math"/>
                              <w:spacing w:val="2"/>
                              <w:sz w:val="16"/>
                              <w:szCs w:val="16"/>
                            </w:rPr>
                            <m:t>0</m:t>
                          </m:r>
                        </m:e>
                      </m:mr>
                      <m:mr>
                        <m:e>
                          <m:r>
                            <w:rPr>
                              <w:rFonts w:ascii="Cambria Math" w:hAnsi="Cambria Math"/>
                              <w:spacing w:val="2"/>
                              <w:sz w:val="16"/>
                              <w:szCs w:val="16"/>
                            </w:rPr>
                            <m:t>0</m:t>
                          </m:r>
                          <m:ctrlPr>
                            <w:rPr>
                              <w:rFonts w:ascii="Cambria Math" w:eastAsia="Cambria Math" w:hAnsi="Cambria Math" w:cs="Cambria Math"/>
                              <w:i/>
                              <w:spacing w:val="2"/>
                              <w:sz w:val="16"/>
                              <w:szCs w:val="16"/>
                            </w:rPr>
                          </m:ctrlPr>
                        </m:e>
                      </m:mr>
                      <m:mr>
                        <m:e>
                          <m:r>
                            <w:rPr>
                              <w:rFonts w:ascii="Cambria Math" w:eastAsia="Cambria Math" w:hAnsi="Cambria Math" w:cs="Cambria Math"/>
                              <w:spacing w:val="2"/>
                              <w:sz w:val="16"/>
                              <w:szCs w:val="16"/>
                            </w:rPr>
                            <m:t>1</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0</m:t>
                          </m:r>
                          <m:ctrlPr>
                            <w:rPr>
                              <w:rFonts w:ascii="Cambria Math" w:eastAsia="Cambria Math" w:hAnsi="Cambria Math" w:cs="Cambria Math"/>
                              <w:i/>
                              <w:spacing w:val="2"/>
                              <w:sz w:val="16"/>
                              <w:szCs w:val="16"/>
                              <w:lang w:val="en-GB"/>
                            </w:rPr>
                          </m:ctrlPr>
                        </m:e>
                      </m:mr>
                      <m:mr>
                        <m:e>
                          <m:r>
                            <w:rPr>
                              <w:rFonts w:ascii="Cambria Math" w:eastAsia="Cambria Math" w:hAnsi="Cambria Math" w:cs="Cambria Math"/>
                              <w:spacing w:val="2"/>
                              <w:sz w:val="16"/>
                              <w:szCs w:val="16"/>
                            </w:rPr>
                            <m:t>-1</m:t>
                          </m:r>
                        </m:e>
                      </m:mr>
                    </m:m>
                  </m:e>
                </m:d>
              </m:oMath>
            </m:oMathPara>
          </w:p>
          <w:p w14:paraId="3EB1B68B" w14:textId="77777777" w:rsidR="00DC585C" w:rsidRPr="00DC585C" w:rsidRDefault="00DC585C" w:rsidP="00F040E3">
            <w:pPr>
              <w:rPr>
                <w:rFonts w:eastAsia="Batang" w:cs="Arial"/>
                <w:color w:val="000000" w:themeColor="text1"/>
                <w:sz w:val="16"/>
                <w:szCs w:val="16"/>
              </w:rPr>
            </w:pPr>
          </w:p>
        </w:tc>
      </w:tr>
    </w:tbl>
    <w:p w14:paraId="341E92BD" w14:textId="77777777" w:rsidR="00CA3B58" w:rsidRPr="00702C06" w:rsidRDefault="00CA3B58" w:rsidP="00CA3B58">
      <w:pPr>
        <w:rPr>
          <w:lang w:eastAsia="en-GB"/>
        </w:rPr>
      </w:pPr>
    </w:p>
    <w:p w14:paraId="0C52C5F9" w14:textId="77777777" w:rsidR="00A47CFA" w:rsidRDefault="00A47CFA" w:rsidP="00E9031E">
      <w:pPr>
        <w:pStyle w:val="Reference"/>
        <w:keepNext/>
        <w:numPr>
          <w:ilvl w:val="0"/>
          <w:numId w:val="0"/>
        </w:numPr>
        <w:tabs>
          <w:tab w:val="left" w:pos="1134"/>
        </w:tabs>
        <w:snapToGrid/>
        <w:spacing w:before="120"/>
      </w:pPr>
    </w:p>
    <w:p w14:paraId="6C90AFD8" w14:textId="5DB8CAA5" w:rsidR="009C7347" w:rsidRDefault="000B15FE" w:rsidP="00486146">
      <w:pPr>
        <w:pStyle w:val="Heading2"/>
        <w:numPr>
          <w:ilvl w:val="0"/>
          <w:numId w:val="0"/>
        </w:numPr>
        <w:ind w:left="576" w:hanging="576"/>
      </w:pPr>
      <w:r>
        <w:t>A5 Simulation parameters</w:t>
      </w:r>
    </w:p>
    <w:p w14:paraId="58B05E3C" w14:textId="18A45EC6" w:rsidR="009C7347" w:rsidRDefault="009C7347" w:rsidP="009E3F37">
      <w:pPr>
        <w:pStyle w:val="Caption"/>
        <w:keepNext/>
      </w:pPr>
      <w:bookmarkStart w:id="143" w:name="_Ref147233224"/>
      <w:r>
        <w:t xml:space="preserve">Table </w:t>
      </w:r>
      <w:r>
        <w:fldChar w:fldCharType="begin"/>
      </w:r>
      <w:r>
        <w:instrText xml:space="preserve"> SEQ Table \* ARABIC </w:instrText>
      </w:r>
      <w:r>
        <w:fldChar w:fldCharType="separate"/>
      </w:r>
      <w:r w:rsidR="009772D2">
        <w:rPr>
          <w:noProof/>
        </w:rPr>
        <w:t>5</w:t>
      </w:r>
      <w:r>
        <w:fldChar w:fldCharType="end"/>
      </w:r>
      <w:bookmarkEnd w:id="143"/>
      <w:r>
        <w:tab/>
        <w:t>Parameters for SLS simulations for “indoor FWA” scenario</w:t>
      </w:r>
    </w:p>
    <w:tbl>
      <w:tblPr>
        <w:tblStyle w:val="TableGrid"/>
        <w:tblW w:w="0" w:type="auto"/>
        <w:jc w:val="center"/>
        <w:tblLook w:val="04A0" w:firstRow="1" w:lastRow="0" w:firstColumn="1" w:lastColumn="0" w:noHBand="0" w:noVBand="1"/>
      </w:tblPr>
      <w:tblGrid>
        <w:gridCol w:w="2830"/>
        <w:gridCol w:w="6789"/>
      </w:tblGrid>
      <w:tr w:rsidR="009C7347" w:rsidRPr="00BF7077" w14:paraId="320A34D9" w14:textId="77777777" w:rsidTr="00074E7D">
        <w:trPr>
          <w:trHeight w:hRule="exact" w:val="340"/>
          <w:jc w:val="center"/>
        </w:trPr>
        <w:tc>
          <w:tcPr>
            <w:tcW w:w="0" w:type="auto"/>
            <w:gridSpan w:val="2"/>
            <w:vAlign w:val="center"/>
            <w:hideMark/>
          </w:tcPr>
          <w:p w14:paraId="7E0C1EE5" w14:textId="77777777" w:rsidR="009C7347" w:rsidRPr="00BF7077" w:rsidRDefault="009C7347" w:rsidP="00074E7D">
            <w:pPr>
              <w:pStyle w:val="BodyText"/>
              <w:keepNext/>
              <w:spacing w:after="0"/>
              <w:rPr>
                <w:b/>
                <w:szCs w:val="22"/>
              </w:rPr>
            </w:pPr>
            <w:r w:rsidRPr="00BF7077">
              <w:rPr>
                <w:b/>
                <w:bCs/>
                <w:szCs w:val="22"/>
              </w:rPr>
              <w:t>System-level simulation parameters</w:t>
            </w:r>
          </w:p>
        </w:tc>
      </w:tr>
      <w:tr w:rsidR="009C7347" w:rsidRPr="00BF7077" w14:paraId="2E09FB92" w14:textId="77777777" w:rsidTr="00074E7D">
        <w:trPr>
          <w:trHeight w:hRule="exact" w:val="340"/>
          <w:jc w:val="center"/>
        </w:trPr>
        <w:tc>
          <w:tcPr>
            <w:tcW w:w="2830" w:type="dxa"/>
            <w:vAlign w:val="center"/>
          </w:tcPr>
          <w:p w14:paraId="4C9A33D6" w14:textId="77777777" w:rsidR="009C7347" w:rsidRPr="00BF7077" w:rsidRDefault="009C7347" w:rsidP="00074E7D">
            <w:pPr>
              <w:pStyle w:val="BodyText"/>
              <w:spacing w:after="0"/>
              <w:rPr>
                <w:szCs w:val="22"/>
              </w:rPr>
            </w:pPr>
            <w:r w:rsidRPr="00BF7077">
              <w:rPr>
                <w:szCs w:val="22"/>
              </w:rPr>
              <w:t>Metric</w:t>
            </w:r>
          </w:p>
        </w:tc>
        <w:tc>
          <w:tcPr>
            <w:tcW w:w="6789" w:type="dxa"/>
            <w:vAlign w:val="center"/>
          </w:tcPr>
          <w:p w14:paraId="52C36BC3" w14:textId="77777777" w:rsidR="009C7347" w:rsidRPr="00BF7077" w:rsidRDefault="009C7347" w:rsidP="00074E7D">
            <w:pPr>
              <w:pStyle w:val="BodyText"/>
              <w:spacing w:after="0"/>
              <w:rPr>
                <w:szCs w:val="22"/>
              </w:rPr>
            </w:pPr>
            <w:r w:rsidRPr="001C0E9B">
              <w:rPr>
                <w:szCs w:val="22"/>
              </w:rPr>
              <w:t>UL mean</w:t>
            </w:r>
            <w:r>
              <w:rPr>
                <w:szCs w:val="22"/>
              </w:rPr>
              <w:t xml:space="preserve"> and cell-edge user throughput</w:t>
            </w:r>
          </w:p>
        </w:tc>
      </w:tr>
      <w:tr w:rsidR="009C7347" w:rsidRPr="00BF7077" w14:paraId="0EF23EC4" w14:textId="77777777" w:rsidTr="00074E7D">
        <w:trPr>
          <w:trHeight w:hRule="exact" w:val="340"/>
          <w:jc w:val="center"/>
        </w:trPr>
        <w:tc>
          <w:tcPr>
            <w:tcW w:w="2830" w:type="dxa"/>
            <w:vAlign w:val="center"/>
          </w:tcPr>
          <w:p w14:paraId="5004E0D0" w14:textId="77777777" w:rsidR="009C7347" w:rsidRPr="00BF7077" w:rsidRDefault="009C7347" w:rsidP="00074E7D">
            <w:pPr>
              <w:pStyle w:val="BodyText"/>
              <w:spacing w:after="0"/>
              <w:rPr>
                <w:szCs w:val="22"/>
              </w:rPr>
            </w:pPr>
            <w:r>
              <w:rPr>
                <w:szCs w:val="22"/>
              </w:rPr>
              <w:t>Scheduler</w:t>
            </w:r>
          </w:p>
        </w:tc>
        <w:tc>
          <w:tcPr>
            <w:tcW w:w="6789" w:type="dxa"/>
            <w:vAlign w:val="center"/>
          </w:tcPr>
          <w:p w14:paraId="66315E0E" w14:textId="77777777" w:rsidR="009C7347" w:rsidRPr="00BF7077" w:rsidRDefault="009C7347" w:rsidP="00074E7D">
            <w:pPr>
              <w:pStyle w:val="BodyText"/>
              <w:spacing w:after="0"/>
              <w:rPr>
                <w:szCs w:val="22"/>
              </w:rPr>
            </w:pPr>
            <w:r>
              <w:rPr>
                <w:szCs w:val="22"/>
              </w:rPr>
              <w:t>Proportional Fair</w:t>
            </w:r>
          </w:p>
        </w:tc>
      </w:tr>
      <w:tr w:rsidR="009C7347" w:rsidRPr="00BF7077" w14:paraId="6D4216C6" w14:textId="77777777" w:rsidTr="00074E7D">
        <w:trPr>
          <w:trHeight w:hRule="exact" w:val="340"/>
          <w:jc w:val="center"/>
        </w:trPr>
        <w:tc>
          <w:tcPr>
            <w:tcW w:w="2830" w:type="dxa"/>
            <w:vAlign w:val="center"/>
          </w:tcPr>
          <w:p w14:paraId="7E5EAC75" w14:textId="77777777" w:rsidR="009C7347" w:rsidRPr="00BF7077" w:rsidRDefault="009C7347" w:rsidP="00074E7D">
            <w:pPr>
              <w:pStyle w:val="BodyText"/>
              <w:spacing w:after="0"/>
              <w:rPr>
                <w:szCs w:val="22"/>
              </w:rPr>
            </w:pPr>
            <w:r w:rsidRPr="00BF7077">
              <w:rPr>
                <w:szCs w:val="22"/>
              </w:rPr>
              <w:t>Traffic model</w:t>
            </w:r>
          </w:p>
        </w:tc>
        <w:tc>
          <w:tcPr>
            <w:tcW w:w="6789" w:type="dxa"/>
            <w:vAlign w:val="center"/>
          </w:tcPr>
          <w:p w14:paraId="110AFABE" w14:textId="77777777" w:rsidR="009C7347" w:rsidRPr="00BF7077" w:rsidRDefault="009C7347" w:rsidP="00074E7D">
            <w:pPr>
              <w:pStyle w:val="BodyText"/>
              <w:spacing w:after="0"/>
              <w:rPr>
                <w:szCs w:val="22"/>
              </w:rPr>
            </w:pPr>
            <w:r w:rsidRPr="00BF7077">
              <w:rPr>
                <w:szCs w:val="22"/>
              </w:rPr>
              <w:t>FTP Model 1</w:t>
            </w:r>
          </w:p>
        </w:tc>
      </w:tr>
      <w:tr w:rsidR="009C7347" w:rsidRPr="00BF7077" w14:paraId="77667589" w14:textId="77777777" w:rsidTr="00074E7D">
        <w:trPr>
          <w:trHeight w:hRule="exact" w:val="340"/>
          <w:jc w:val="center"/>
        </w:trPr>
        <w:tc>
          <w:tcPr>
            <w:tcW w:w="2830" w:type="dxa"/>
            <w:vAlign w:val="center"/>
          </w:tcPr>
          <w:p w14:paraId="1B709C46" w14:textId="77777777" w:rsidR="009C7347" w:rsidRPr="00BF7077" w:rsidRDefault="009C7347" w:rsidP="00074E7D">
            <w:pPr>
              <w:pStyle w:val="BodyText"/>
              <w:spacing w:after="0"/>
              <w:rPr>
                <w:szCs w:val="22"/>
              </w:rPr>
            </w:pPr>
            <w:r>
              <w:rPr>
                <w:szCs w:val="22"/>
              </w:rPr>
              <w:t>ISD</w:t>
            </w:r>
          </w:p>
        </w:tc>
        <w:tc>
          <w:tcPr>
            <w:tcW w:w="6789" w:type="dxa"/>
            <w:vAlign w:val="center"/>
          </w:tcPr>
          <w:p w14:paraId="4A27E419" w14:textId="77777777" w:rsidR="009C7347" w:rsidRPr="00BF7077" w:rsidRDefault="009C7347" w:rsidP="00074E7D">
            <w:pPr>
              <w:pStyle w:val="BodyText"/>
              <w:spacing w:after="0"/>
              <w:rPr>
                <w:szCs w:val="22"/>
              </w:rPr>
            </w:pPr>
            <w:r>
              <w:rPr>
                <w:szCs w:val="22"/>
              </w:rPr>
              <w:t>200 m</w:t>
            </w:r>
          </w:p>
        </w:tc>
      </w:tr>
      <w:tr w:rsidR="009C7347" w:rsidRPr="00BF7077" w14:paraId="0214A367" w14:textId="77777777" w:rsidTr="00074E7D">
        <w:tblPrEx>
          <w:jc w:val="left"/>
        </w:tblPrEx>
        <w:trPr>
          <w:trHeight w:val="283"/>
        </w:trPr>
        <w:tc>
          <w:tcPr>
            <w:tcW w:w="2830" w:type="dxa"/>
            <w:vAlign w:val="center"/>
          </w:tcPr>
          <w:p w14:paraId="30B7FC89" w14:textId="77777777" w:rsidR="009C7347" w:rsidRPr="00BF7077" w:rsidRDefault="009C7347" w:rsidP="00074E7D">
            <w:pPr>
              <w:pStyle w:val="BodyText"/>
              <w:spacing w:after="0"/>
              <w:rPr>
                <w:szCs w:val="22"/>
              </w:rPr>
            </w:pPr>
            <w:r w:rsidRPr="00BF7077">
              <w:rPr>
                <w:szCs w:val="22"/>
              </w:rPr>
              <w:t>Number of sites</w:t>
            </w:r>
          </w:p>
        </w:tc>
        <w:tc>
          <w:tcPr>
            <w:tcW w:w="6789" w:type="dxa"/>
            <w:vAlign w:val="center"/>
          </w:tcPr>
          <w:p w14:paraId="1D5FDFAD" w14:textId="77777777" w:rsidR="009C7347" w:rsidRPr="00BF7077" w:rsidRDefault="009C7347" w:rsidP="00074E7D">
            <w:pPr>
              <w:pStyle w:val="BodyText"/>
              <w:spacing w:after="0"/>
              <w:rPr>
                <w:szCs w:val="22"/>
              </w:rPr>
            </w:pPr>
            <w:r>
              <w:rPr>
                <w:szCs w:val="22"/>
              </w:rPr>
              <w:t>7</w:t>
            </w:r>
          </w:p>
        </w:tc>
      </w:tr>
      <w:tr w:rsidR="009C7347" w:rsidRPr="00BF7077" w14:paraId="04E2AB81" w14:textId="77777777" w:rsidTr="00074E7D">
        <w:tblPrEx>
          <w:jc w:val="left"/>
        </w:tblPrEx>
        <w:trPr>
          <w:trHeight w:val="283"/>
        </w:trPr>
        <w:tc>
          <w:tcPr>
            <w:tcW w:w="2830" w:type="dxa"/>
            <w:vAlign w:val="center"/>
          </w:tcPr>
          <w:p w14:paraId="6CCD58B1" w14:textId="77777777" w:rsidR="009C7347" w:rsidRPr="00BF7077" w:rsidRDefault="009C7347" w:rsidP="00074E7D">
            <w:pPr>
              <w:pStyle w:val="BodyText"/>
              <w:spacing w:after="0"/>
              <w:rPr>
                <w:szCs w:val="22"/>
              </w:rPr>
            </w:pPr>
            <w:r w:rsidRPr="00BF7077">
              <w:rPr>
                <w:szCs w:val="22"/>
              </w:rPr>
              <w:t>Number of UEs</w:t>
            </w:r>
          </w:p>
        </w:tc>
        <w:tc>
          <w:tcPr>
            <w:tcW w:w="6789" w:type="dxa"/>
            <w:vAlign w:val="center"/>
          </w:tcPr>
          <w:p w14:paraId="1CD079F0" w14:textId="77777777" w:rsidR="009C7347" w:rsidRPr="00BF7077" w:rsidRDefault="009C7347" w:rsidP="00074E7D">
            <w:pPr>
              <w:pStyle w:val="BodyText"/>
              <w:spacing w:after="0"/>
              <w:rPr>
                <w:szCs w:val="22"/>
              </w:rPr>
            </w:pPr>
            <w:r>
              <w:rPr>
                <w:szCs w:val="22"/>
              </w:rPr>
              <w:t>10000</w:t>
            </w:r>
          </w:p>
        </w:tc>
      </w:tr>
      <w:tr w:rsidR="009C7347" w:rsidRPr="00BF7077" w14:paraId="158EA9F6" w14:textId="77777777" w:rsidTr="00074E7D">
        <w:tblPrEx>
          <w:jc w:val="left"/>
        </w:tblPrEx>
        <w:trPr>
          <w:trHeight w:val="283"/>
        </w:trPr>
        <w:tc>
          <w:tcPr>
            <w:tcW w:w="2830" w:type="dxa"/>
            <w:vAlign w:val="center"/>
          </w:tcPr>
          <w:p w14:paraId="06DA3A00" w14:textId="77777777" w:rsidR="009C7347" w:rsidRPr="00BF7077" w:rsidRDefault="009C7347" w:rsidP="00074E7D">
            <w:pPr>
              <w:pStyle w:val="BodyText"/>
              <w:spacing w:after="0"/>
              <w:rPr>
                <w:szCs w:val="22"/>
              </w:rPr>
            </w:pPr>
            <w:r w:rsidRPr="00BF7077">
              <w:rPr>
                <w:szCs w:val="22"/>
              </w:rPr>
              <w:t>UE distribution</w:t>
            </w:r>
          </w:p>
        </w:tc>
        <w:tc>
          <w:tcPr>
            <w:tcW w:w="6789" w:type="dxa"/>
            <w:vAlign w:val="center"/>
          </w:tcPr>
          <w:p w14:paraId="7CEFC612" w14:textId="77777777" w:rsidR="009C7347" w:rsidRPr="00BF7077" w:rsidRDefault="009C7347" w:rsidP="00074E7D">
            <w:pPr>
              <w:pStyle w:val="BodyText"/>
              <w:spacing w:after="0"/>
              <w:rPr>
                <w:szCs w:val="22"/>
              </w:rPr>
            </w:pPr>
            <w:r>
              <w:rPr>
                <w:szCs w:val="22"/>
              </w:rPr>
              <w:t>100% Indoor</w:t>
            </w:r>
          </w:p>
        </w:tc>
      </w:tr>
      <w:tr w:rsidR="009C7347" w:rsidRPr="00BF7077" w14:paraId="065C2C09" w14:textId="77777777" w:rsidTr="00074E7D">
        <w:tblPrEx>
          <w:jc w:val="left"/>
        </w:tblPrEx>
        <w:trPr>
          <w:trHeight w:val="283"/>
        </w:trPr>
        <w:tc>
          <w:tcPr>
            <w:tcW w:w="2830" w:type="dxa"/>
            <w:vAlign w:val="center"/>
          </w:tcPr>
          <w:p w14:paraId="1D1AFAF1" w14:textId="77777777" w:rsidR="009C7347" w:rsidRPr="00BF7077" w:rsidRDefault="009C7347" w:rsidP="00074E7D">
            <w:pPr>
              <w:pStyle w:val="BodyText"/>
              <w:spacing w:after="0"/>
              <w:rPr>
                <w:szCs w:val="22"/>
              </w:rPr>
            </w:pPr>
            <w:r w:rsidRPr="00BF7077">
              <w:rPr>
                <w:szCs w:val="22"/>
              </w:rPr>
              <w:t>Handover margin</w:t>
            </w:r>
          </w:p>
        </w:tc>
        <w:tc>
          <w:tcPr>
            <w:tcW w:w="6789" w:type="dxa"/>
            <w:vAlign w:val="center"/>
          </w:tcPr>
          <w:p w14:paraId="2F19A859" w14:textId="77777777" w:rsidR="009C7347" w:rsidRPr="00BF7077" w:rsidRDefault="009C7347" w:rsidP="00074E7D">
            <w:pPr>
              <w:pStyle w:val="BodyText"/>
              <w:spacing w:after="0"/>
              <w:rPr>
                <w:szCs w:val="22"/>
              </w:rPr>
            </w:pPr>
            <w:r w:rsidRPr="00BF7077">
              <w:rPr>
                <w:szCs w:val="22"/>
              </w:rPr>
              <w:t>3 dB</w:t>
            </w:r>
          </w:p>
        </w:tc>
      </w:tr>
      <w:tr w:rsidR="009C7347" w:rsidRPr="00BF7077" w14:paraId="47D5F39C" w14:textId="77777777" w:rsidTr="00074E7D">
        <w:tblPrEx>
          <w:jc w:val="left"/>
        </w:tblPrEx>
        <w:trPr>
          <w:trHeight w:val="283"/>
        </w:trPr>
        <w:tc>
          <w:tcPr>
            <w:tcW w:w="2830" w:type="dxa"/>
            <w:vAlign w:val="center"/>
            <w:hideMark/>
          </w:tcPr>
          <w:p w14:paraId="1912169C" w14:textId="77777777" w:rsidR="009C7347" w:rsidRPr="00BF7077" w:rsidRDefault="009C7347" w:rsidP="00074E7D">
            <w:pPr>
              <w:pStyle w:val="BodyText"/>
              <w:spacing w:after="0"/>
              <w:rPr>
                <w:szCs w:val="22"/>
              </w:rPr>
            </w:pPr>
            <w:r w:rsidRPr="00BF7077">
              <w:rPr>
                <w:szCs w:val="22"/>
              </w:rPr>
              <w:t>Carrier frequency</w:t>
            </w:r>
          </w:p>
        </w:tc>
        <w:tc>
          <w:tcPr>
            <w:tcW w:w="6789" w:type="dxa"/>
            <w:vAlign w:val="center"/>
            <w:hideMark/>
          </w:tcPr>
          <w:p w14:paraId="65FA2122" w14:textId="77777777" w:rsidR="009C7347" w:rsidRPr="00BF7077" w:rsidRDefault="009C7347" w:rsidP="00074E7D">
            <w:pPr>
              <w:pStyle w:val="BodyText"/>
              <w:spacing w:after="0"/>
              <w:rPr>
                <w:szCs w:val="22"/>
              </w:rPr>
            </w:pPr>
            <w:r w:rsidRPr="00BF7077">
              <w:rPr>
                <w:szCs w:val="22"/>
              </w:rPr>
              <w:t xml:space="preserve">3.5 GHz </w:t>
            </w:r>
          </w:p>
        </w:tc>
      </w:tr>
      <w:tr w:rsidR="009C7347" w:rsidRPr="00BF7077" w14:paraId="1432AB86" w14:textId="77777777" w:rsidTr="00074E7D">
        <w:tblPrEx>
          <w:jc w:val="left"/>
        </w:tblPrEx>
        <w:trPr>
          <w:trHeight w:val="283"/>
        </w:trPr>
        <w:tc>
          <w:tcPr>
            <w:tcW w:w="2830" w:type="dxa"/>
            <w:vAlign w:val="center"/>
            <w:hideMark/>
          </w:tcPr>
          <w:p w14:paraId="75EF94D7" w14:textId="77777777" w:rsidR="009C7347" w:rsidRPr="00BF7077" w:rsidRDefault="009C7347" w:rsidP="00074E7D">
            <w:pPr>
              <w:pStyle w:val="BodyText"/>
              <w:spacing w:after="0"/>
              <w:rPr>
                <w:szCs w:val="22"/>
              </w:rPr>
            </w:pPr>
            <w:r w:rsidRPr="00BF7077">
              <w:rPr>
                <w:szCs w:val="22"/>
              </w:rPr>
              <w:t>Bandwidth</w:t>
            </w:r>
          </w:p>
        </w:tc>
        <w:tc>
          <w:tcPr>
            <w:tcW w:w="6789" w:type="dxa"/>
            <w:vAlign w:val="center"/>
            <w:hideMark/>
          </w:tcPr>
          <w:p w14:paraId="032DEEE6" w14:textId="77777777" w:rsidR="009C7347" w:rsidRPr="00BF7077" w:rsidRDefault="009C7347" w:rsidP="00074E7D">
            <w:pPr>
              <w:pStyle w:val="BodyText"/>
              <w:spacing w:after="0"/>
              <w:rPr>
                <w:szCs w:val="22"/>
              </w:rPr>
            </w:pPr>
            <w:r>
              <w:rPr>
                <w:szCs w:val="22"/>
              </w:rPr>
              <w:t xml:space="preserve">20 MHz or </w:t>
            </w:r>
            <w:r w:rsidRPr="00BF7077">
              <w:rPr>
                <w:szCs w:val="22"/>
              </w:rPr>
              <w:t xml:space="preserve">100 MHz </w:t>
            </w:r>
          </w:p>
        </w:tc>
      </w:tr>
      <w:tr w:rsidR="009C7347" w:rsidRPr="00BF7077" w14:paraId="33BEF571" w14:textId="77777777" w:rsidTr="00074E7D">
        <w:tblPrEx>
          <w:jc w:val="left"/>
        </w:tblPrEx>
        <w:trPr>
          <w:trHeight w:val="283"/>
        </w:trPr>
        <w:tc>
          <w:tcPr>
            <w:tcW w:w="2830" w:type="dxa"/>
            <w:vAlign w:val="center"/>
            <w:hideMark/>
          </w:tcPr>
          <w:p w14:paraId="76EAEF79" w14:textId="77777777" w:rsidR="009C7347" w:rsidRPr="00BF7077" w:rsidRDefault="009C7347" w:rsidP="00074E7D">
            <w:pPr>
              <w:pStyle w:val="BodyText"/>
              <w:spacing w:after="0"/>
              <w:rPr>
                <w:szCs w:val="22"/>
              </w:rPr>
            </w:pPr>
            <w:r w:rsidRPr="00BF7077">
              <w:rPr>
                <w:szCs w:val="22"/>
              </w:rPr>
              <w:t>Subcarrier spacing</w:t>
            </w:r>
          </w:p>
        </w:tc>
        <w:tc>
          <w:tcPr>
            <w:tcW w:w="6789" w:type="dxa"/>
            <w:vAlign w:val="center"/>
            <w:hideMark/>
          </w:tcPr>
          <w:p w14:paraId="2DF1E3DA" w14:textId="77777777" w:rsidR="009C7347" w:rsidRPr="00BF7077" w:rsidRDefault="009C7347" w:rsidP="00074E7D">
            <w:pPr>
              <w:pStyle w:val="BodyText"/>
              <w:spacing w:after="0"/>
              <w:rPr>
                <w:szCs w:val="22"/>
              </w:rPr>
            </w:pPr>
            <w:r w:rsidRPr="00BF7077">
              <w:rPr>
                <w:szCs w:val="22"/>
              </w:rPr>
              <w:t>30 kHz</w:t>
            </w:r>
          </w:p>
        </w:tc>
      </w:tr>
      <w:tr w:rsidR="009C7347" w:rsidRPr="00BF7077" w14:paraId="12FE9DF0" w14:textId="77777777" w:rsidTr="00074E7D">
        <w:tblPrEx>
          <w:jc w:val="left"/>
        </w:tblPrEx>
        <w:trPr>
          <w:trHeight w:val="283"/>
        </w:trPr>
        <w:tc>
          <w:tcPr>
            <w:tcW w:w="2830" w:type="dxa"/>
            <w:vAlign w:val="center"/>
          </w:tcPr>
          <w:p w14:paraId="3FDAC253" w14:textId="77777777" w:rsidR="009C7347" w:rsidRPr="00BF7077" w:rsidRDefault="009C7347" w:rsidP="00074E7D">
            <w:pPr>
              <w:pStyle w:val="BodyText"/>
              <w:spacing w:after="0"/>
              <w:rPr>
                <w:szCs w:val="22"/>
              </w:rPr>
            </w:pPr>
            <w:r w:rsidRPr="00BF7077">
              <w:rPr>
                <w:szCs w:val="22"/>
              </w:rPr>
              <w:t>Channel model</w:t>
            </w:r>
          </w:p>
        </w:tc>
        <w:tc>
          <w:tcPr>
            <w:tcW w:w="6789" w:type="dxa"/>
            <w:vAlign w:val="center"/>
          </w:tcPr>
          <w:p w14:paraId="465DAE90" w14:textId="77777777" w:rsidR="009C7347" w:rsidRPr="00BF7077" w:rsidRDefault="009C7347" w:rsidP="00074E7D">
            <w:pPr>
              <w:pStyle w:val="BodyText"/>
              <w:spacing w:after="0"/>
              <w:rPr>
                <w:szCs w:val="22"/>
              </w:rPr>
            </w:pPr>
            <w:proofErr w:type="spellStart"/>
            <w:r>
              <w:rPr>
                <w:szCs w:val="22"/>
              </w:rPr>
              <w:t>UMi</w:t>
            </w:r>
            <w:proofErr w:type="spellEnd"/>
            <w:r>
              <w:rPr>
                <w:szCs w:val="22"/>
              </w:rPr>
              <w:t xml:space="preserve"> (a</w:t>
            </w:r>
            <w:r w:rsidRPr="00BF7077">
              <w:rPr>
                <w:szCs w:val="22"/>
              </w:rPr>
              <w:t>ccording to TR 38.901</w:t>
            </w:r>
            <w:r>
              <w:rPr>
                <w:szCs w:val="22"/>
              </w:rPr>
              <w:t>)</w:t>
            </w:r>
          </w:p>
        </w:tc>
      </w:tr>
      <w:tr w:rsidR="009C7347" w:rsidRPr="00BF7077" w14:paraId="33CBE789" w14:textId="77777777" w:rsidTr="00074E7D">
        <w:tblPrEx>
          <w:jc w:val="left"/>
        </w:tblPrEx>
        <w:trPr>
          <w:trHeight w:val="283"/>
        </w:trPr>
        <w:tc>
          <w:tcPr>
            <w:tcW w:w="2830" w:type="dxa"/>
            <w:vAlign w:val="center"/>
          </w:tcPr>
          <w:p w14:paraId="4CFDA893" w14:textId="77777777" w:rsidR="009C7347" w:rsidRPr="00BF7077" w:rsidRDefault="009C7347" w:rsidP="00074E7D">
            <w:pPr>
              <w:pStyle w:val="BodyText"/>
              <w:spacing w:after="0"/>
              <w:rPr>
                <w:szCs w:val="22"/>
              </w:rPr>
            </w:pPr>
            <w:r w:rsidRPr="00BF7077">
              <w:rPr>
                <w:szCs w:val="22"/>
              </w:rPr>
              <w:t>Packet size</w:t>
            </w:r>
          </w:p>
        </w:tc>
        <w:tc>
          <w:tcPr>
            <w:tcW w:w="6789" w:type="dxa"/>
            <w:vAlign w:val="center"/>
          </w:tcPr>
          <w:p w14:paraId="3A38E592" w14:textId="77777777" w:rsidR="009C7347" w:rsidRPr="00BF7077" w:rsidRDefault="009C7347" w:rsidP="00074E7D">
            <w:pPr>
              <w:pStyle w:val="BodyText"/>
              <w:spacing w:after="0"/>
              <w:rPr>
                <w:szCs w:val="22"/>
              </w:rPr>
            </w:pPr>
            <w:r w:rsidRPr="00BF7077">
              <w:rPr>
                <w:szCs w:val="22"/>
              </w:rPr>
              <w:t>500 kB</w:t>
            </w:r>
          </w:p>
        </w:tc>
      </w:tr>
      <w:tr w:rsidR="009C7347" w:rsidRPr="00BF7077" w14:paraId="6099733C" w14:textId="77777777" w:rsidTr="00074E7D">
        <w:tblPrEx>
          <w:jc w:val="left"/>
        </w:tblPrEx>
        <w:trPr>
          <w:trHeight w:val="283"/>
        </w:trPr>
        <w:tc>
          <w:tcPr>
            <w:tcW w:w="2830" w:type="dxa"/>
            <w:vAlign w:val="center"/>
          </w:tcPr>
          <w:p w14:paraId="307E2FEA" w14:textId="77777777" w:rsidR="009C7347" w:rsidRPr="00BF7077" w:rsidRDefault="009C7347" w:rsidP="00074E7D">
            <w:pPr>
              <w:pStyle w:val="BodyText"/>
              <w:spacing w:after="0"/>
              <w:rPr>
                <w:szCs w:val="22"/>
              </w:rPr>
            </w:pPr>
            <w:r w:rsidRPr="00BF7077">
              <w:rPr>
                <w:szCs w:val="22"/>
              </w:rPr>
              <w:t>MIMO scheme</w:t>
            </w:r>
          </w:p>
        </w:tc>
        <w:tc>
          <w:tcPr>
            <w:tcW w:w="6789" w:type="dxa"/>
            <w:vAlign w:val="center"/>
          </w:tcPr>
          <w:p w14:paraId="7400DFDF" w14:textId="77777777" w:rsidR="009C7347" w:rsidRPr="00BF7077" w:rsidRDefault="009C7347" w:rsidP="00074E7D">
            <w:pPr>
              <w:pStyle w:val="BodyText"/>
              <w:spacing w:after="0"/>
              <w:rPr>
                <w:szCs w:val="22"/>
              </w:rPr>
            </w:pPr>
            <w:r w:rsidRPr="00BF7077">
              <w:rPr>
                <w:szCs w:val="22"/>
              </w:rPr>
              <w:t>SU-MIMO</w:t>
            </w:r>
          </w:p>
        </w:tc>
      </w:tr>
      <w:tr w:rsidR="009C7347" w:rsidRPr="00BF7077" w14:paraId="3C222C31" w14:textId="77777777" w:rsidTr="00074E7D">
        <w:tblPrEx>
          <w:jc w:val="left"/>
        </w:tblPrEx>
        <w:trPr>
          <w:trHeight w:val="283"/>
        </w:trPr>
        <w:tc>
          <w:tcPr>
            <w:tcW w:w="2830" w:type="dxa"/>
            <w:vAlign w:val="center"/>
          </w:tcPr>
          <w:p w14:paraId="79E69D22" w14:textId="77777777" w:rsidR="009C7347" w:rsidRPr="00BF7077" w:rsidRDefault="009C7347" w:rsidP="00074E7D">
            <w:pPr>
              <w:pStyle w:val="BodyText"/>
              <w:spacing w:after="0"/>
              <w:rPr>
                <w:szCs w:val="22"/>
              </w:rPr>
            </w:pPr>
            <w:r>
              <w:rPr>
                <w:szCs w:val="22"/>
              </w:rPr>
              <w:t>Power mode</w:t>
            </w:r>
          </w:p>
        </w:tc>
        <w:tc>
          <w:tcPr>
            <w:tcW w:w="6789" w:type="dxa"/>
            <w:vAlign w:val="center"/>
          </w:tcPr>
          <w:p w14:paraId="1F27277A" w14:textId="77777777" w:rsidR="009C7347" w:rsidRPr="00BF7077" w:rsidRDefault="009C7347" w:rsidP="00074E7D">
            <w:pPr>
              <w:pStyle w:val="BodyText"/>
              <w:spacing w:after="0"/>
              <w:rPr>
                <w:szCs w:val="22"/>
              </w:rPr>
            </w:pPr>
            <w:r>
              <w:rPr>
                <w:szCs w:val="22"/>
              </w:rPr>
              <w:t>Rel-16 Mode 0</w:t>
            </w:r>
          </w:p>
        </w:tc>
      </w:tr>
      <w:tr w:rsidR="009C7347" w:rsidRPr="00BF7077" w14:paraId="28C1EC2F" w14:textId="77777777" w:rsidTr="00074E7D">
        <w:tblPrEx>
          <w:jc w:val="left"/>
        </w:tblPrEx>
        <w:trPr>
          <w:trHeight w:val="283"/>
        </w:trPr>
        <w:tc>
          <w:tcPr>
            <w:tcW w:w="2830" w:type="dxa"/>
            <w:vAlign w:val="center"/>
          </w:tcPr>
          <w:p w14:paraId="06062879" w14:textId="77777777" w:rsidR="009C7347" w:rsidRPr="00BF7077" w:rsidRDefault="009C7347" w:rsidP="00074E7D">
            <w:pPr>
              <w:pStyle w:val="BodyText"/>
              <w:spacing w:after="0"/>
              <w:rPr>
                <w:szCs w:val="22"/>
              </w:rPr>
            </w:pPr>
            <w:r w:rsidRPr="00BF7077">
              <w:rPr>
                <w:szCs w:val="22"/>
              </w:rPr>
              <w:t>Power control</w:t>
            </w:r>
          </w:p>
        </w:tc>
        <w:tc>
          <w:tcPr>
            <w:tcW w:w="6789" w:type="dxa"/>
            <w:vAlign w:val="center"/>
          </w:tcPr>
          <w:p w14:paraId="354B672D" w14:textId="77777777" w:rsidR="009C7347" w:rsidRPr="00BF7077" w:rsidRDefault="00000000" w:rsidP="00074E7D">
            <w:pPr>
              <w:pStyle w:val="BodyText"/>
              <w:spacing w:after="0"/>
              <w:rPr>
                <w:szCs w:val="22"/>
              </w:rPr>
            </w:pP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 -50</m:t>
              </m:r>
              <m:r>
                <m:rPr>
                  <m:sty m:val="p"/>
                </m:rPr>
                <w:rPr>
                  <w:rFonts w:ascii="Cambria Math" w:hAnsi="Cambria Math"/>
                  <w:szCs w:val="22"/>
                </w:rPr>
                <m:t xml:space="preserve">  </m:t>
              </m:r>
            </m:oMath>
            <w:r w:rsidR="009C7347">
              <w:rPr>
                <w:szCs w:val="22"/>
              </w:rPr>
              <w:t xml:space="preserve">or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 -80  ,</m:t>
              </m:r>
            </m:oMath>
            <w:r w:rsidR="009C7347">
              <w:rPr>
                <w:szCs w:val="22"/>
              </w:rPr>
              <w:t xml:space="preserve"> </w:t>
            </w:r>
            <m:oMath>
              <m:r>
                <w:rPr>
                  <w:rFonts w:ascii="Cambria Math" w:hAnsi="Cambria Math"/>
                  <w:szCs w:val="22"/>
                </w:rPr>
                <m:t>α=0.8</m:t>
              </m:r>
            </m:oMath>
            <w:r w:rsidR="009C7347">
              <w:rPr>
                <w:szCs w:val="22"/>
              </w:rPr>
              <w:t xml:space="preserve"> </w:t>
            </w:r>
          </w:p>
        </w:tc>
      </w:tr>
      <w:tr w:rsidR="009C7347" w:rsidRPr="00BF7077" w14:paraId="20809D4A" w14:textId="77777777" w:rsidTr="00074E7D">
        <w:tblPrEx>
          <w:jc w:val="left"/>
        </w:tblPrEx>
        <w:trPr>
          <w:trHeight w:val="283"/>
        </w:trPr>
        <w:tc>
          <w:tcPr>
            <w:tcW w:w="2830" w:type="dxa"/>
            <w:vAlign w:val="center"/>
          </w:tcPr>
          <w:p w14:paraId="328EA1D0" w14:textId="77777777" w:rsidR="009C7347" w:rsidRPr="00BF7077" w:rsidRDefault="009C7347" w:rsidP="00074E7D">
            <w:pPr>
              <w:pStyle w:val="BodyText"/>
              <w:spacing w:after="0"/>
              <w:rPr>
                <w:szCs w:val="22"/>
              </w:rPr>
            </w:pPr>
            <w:r w:rsidRPr="00BF7077">
              <w:rPr>
                <w:szCs w:val="22"/>
              </w:rPr>
              <w:t>Modulation</w:t>
            </w:r>
          </w:p>
        </w:tc>
        <w:tc>
          <w:tcPr>
            <w:tcW w:w="6789" w:type="dxa"/>
            <w:vAlign w:val="center"/>
          </w:tcPr>
          <w:p w14:paraId="24E28121" w14:textId="77777777" w:rsidR="009C7347" w:rsidRPr="00BF7077" w:rsidRDefault="009C7347" w:rsidP="00074E7D">
            <w:pPr>
              <w:pStyle w:val="BodyText"/>
              <w:spacing w:after="0"/>
              <w:rPr>
                <w:szCs w:val="22"/>
              </w:rPr>
            </w:pPr>
            <w:r w:rsidRPr="00BF7077">
              <w:rPr>
                <w:szCs w:val="22"/>
              </w:rPr>
              <w:t xml:space="preserve">Up to </w:t>
            </w:r>
            <w:r>
              <w:rPr>
                <w:szCs w:val="22"/>
              </w:rPr>
              <w:t>256</w:t>
            </w:r>
            <w:r w:rsidRPr="00BF7077">
              <w:rPr>
                <w:szCs w:val="22"/>
              </w:rPr>
              <w:t xml:space="preserve"> QAM</w:t>
            </w:r>
          </w:p>
        </w:tc>
      </w:tr>
      <w:tr w:rsidR="009C7347" w:rsidRPr="00BF7077" w14:paraId="1769E885" w14:textId="77777777" w:rsidTr="00074E7D">
        <w:tblPrEx>
          <w:jc w:val="left"/>
        </w:tblPrEx>
        <w:trPr>
          <w:trHeight w:val="283"/>
        </w:trPr>
        <w:tc>
          <w:tcPr>
            <w:tcW w:w="2830" w:type="dxa"/>
            <w:vAlign w:val="center"/>
          </w:tcPr>
          <w:p w14:paraId="011EF29C" w14:textId="77777777" w:rsidR="009C7347" w:rsidRPr="00BF7077" w:rsidRDefault="009C7347" w:rsidP="00074E7D">
            <w:pPr>
              <w:pStyle w:val="BodyText"/>
              <w:spacing w:after="0"/>
              <w:rPr>
                <w:szCs w:val="22"/>
              </w:rPr>
            </w:pPr>
            <w:r>
              <w:rPr>
                <w:szCs w:val="22"/>
              </w:rPr>
              <w:t>Receiver</w:t>
            </w:r>
          </w:p>
        </w:tc>
        <w:tc>
          <w:tcPr>
            <w:tcW w:w="6789" w:type="dxa"/>
            <w:vAlign w:val="center"/>
          </w:tcPr>
          <w:p w14:paraId="1B4DEC2B" w14:textId="77777777" w:rsidR="009C7347" w:rsidRPr="00BF7077" w:rsidRDefault="009C7347" w:rsidP="00074E7D">
            <w:pPr>
              <w:pStyle w:val="BodyText"/>
              <w:spacing w:after="0"/>
              <w:rPr>
                <w:szCs w:val="22"/>
              </w:rPr>
            </w:pPr>
            <w:r>
              <w:rPr>
                <w:szCs w:val="22"/>
              </w:rPr>
              <w:t>MMSE-IRC</w:t>
            </w:r>
          </w:p>
        </w:tc>
      </w:tr>
      <w:tr w:rsidR="009C7347" w:rsidRPr="00BF7077" w14:paraId="65878315" w14:textId="77777777" w:rsidTr="00074E7D">
        <w:tblPrEx>
          <w:jc w:val="left"/>
        </w:tblPrEx>
        <w:trPr>
          <w:trHeight w:val="283"/>
        </w:trPr>
        <w:tc>
          <w:tcPr>
            <w:tcW w:w="2830" w:type="dxa"/>
            <w:vAlign w:val="center"/>
            <w:hideMark/>
          </w:tcPr>
          <w:p w14:paraId="5509EC73" w14:textId="77777777" w:rsidR="009C7347" w:rsidRPr="00BF7077" w:rsidRDefault="009C7347" w:rsidP="00074E7D">
            <w:pPr>
              <w:pStyle w:val="BodyText"/>
              <w:spacing w:after="0"/>
              <w:rPr>
                <w:szCs w:val="22"/>
              </w:rPr>
            </w:pPr>
            <w:r w:rsidRPr="00BF7077">
              <w:rPr>
                <w:szCs w:val="22"/>
              </w:rPr>
              <w:t>BS antenna configuration</w:t>
            </w:r>
          </w:p>
          <w:p w14:paraId="78C0EDD3" w14:textId="77777777" w:rsidR="009C7347" w:rsidRPr="00BF7077" w:rsidRDefault="009C7347" w:rsidP="00074E7D">
            <w:pPr>
              <w:pStyle w:val="BodyText"/>
              <w:spacing w:after="0"/>
              <w:rPr>
                <w:szCs w:val="22"/>
              </w:rPr>
            </w:pPr>
            <w:r w:rsidRPr="00BF7077">
              <w:rPr>
                <w:szCs w:val="22"/>
              </w:rPr>
              <w:t>(</w:t>
            </w:r>
            <w:proofErr w:type="gramStart"/>
            <w:r w:rsidRPr="00BF7077">
              <w:rPr>
                <w:szCs w:val="22"/>
              </w:rPr>
              <w:t>for</w:t>
            </w:r>
            <w:proofErr w:type="gramEnd"/>
            <w:r w:rsidRPr="00BF7077">
              <w:rPr>
                <w:szCs w:val="22"/>
              </w:rPr>
              <w:t xml:space="preserve"> outdoor BS)</w:t>
            </w:r>
          </w:p>
        </w:tc>
        <w:tc>
          <w:tcPr>
            <w:tcW w:w="6789" w:type="dxa"/>
            <w:vAlign w:val="center"/>
            <w:hideMark/>
          </w:tcPr>
          <w:p w14:paraId="1C70AB58" w14:textId="77777777" w:rsidR="009C7347" w:rsidRPr="00BF7077" w:rsidRDefault="009C7347" w:rsidP="00074E7D">
            <w:pPr>
              <w:pStyle w:val="BodyText"/>
              <w:spacing w:after="0"/>
              <w:rPr>
                <w:szCs w:val="22"/>
              </w:rPr>
            </w:pPr>
            <w:r w:rsidRPr="00BF7077">
              <w:rPr>
                <w:szCs w:val="22"/>
              </w:rPr>
              <w:t>(</w:t>
            </w:r>
            <m:oMath>
              <m:r>
                <w:rPr>
                  <w:rFonts w:ascii="Cambria Math" w:hAnsi="Cambria Math"/>
                  <w:szCs w:val="22"/>
                </w:rPr>
                <m:t>M</m:t>
              </m:r>
            </m:oMath>
            <w:r w:rsidRPr="00BF7077">
              <w:rPr>
                <w:szCs w:val="22"/>
              </w:rPr>
              <w:t>,</w:t>
            </w:r>
            <m:oMath>
              <m:r>
                <w:rPr>
                  <w:rFonts w:ascii="Cambria Math" w:hAnsi="Cambria Math"/>
                  <w:szCs w:val="22"/>
                </w:rPr>
                <m:t>N</m:t>
              </m:r>
            </m:oMath>
            <w:r w:rsidRPr="00BF7077">
              <w:rPr>
                <w:szCs w:val="22"/>
              </w:rPr>
              <w:t>,</w:t>
            </w:r>
            <m:oMath>
              <m:r>
                <w:rPr>
                  <w:rFonts w:ascii="Cambria Math" w:hAnsi="Cambria Math"/>
                  <w:szCs w:val="22"/>
                </w:rPr>
                <m:t>P</m:t>
              </m:r>
            </m:oMath>
            <w:r w:rsidRPr="00BF7077">
              <w:rPr>
                <w:szCs w:val="22"/>
              </w:rPr>
              <w:t>,</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g</m:t>
                  </m:r>
                </m:sub>
              </m:sSub>
            </m:oMath>
            <w:r w:rsidRPr="00BF7077">
              <w:rPr>
                <w:szCs w:val="22"/>
              </w:rPr>
              <w:t>,</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g</m:t>
                  </m:r>
                </m:sub>
              </m:sSub>
            </m:oMath>
            <w:r w:rsidRPr="00BF7077">
              <w:rPr>
                <w:szCs w:val="22"/>
              </w:rPr>
              <w:t>,</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p</m:t>
                  </m:r>
                </m:sub>
              </m:sSub>
            </m:oMath>
            <w:r w:rsidRPr="00BF7077">
              <w:rPr>
                <w:szCs w:val="22"/>
              </w:rPr>
              <w:t>,</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p</m:t>
                  </m:r>
                </m:sub>
              </m:sSub>
            </m:oMath>
            <w:r w:rsidRPr="00BF7077">
              <w:rPr>
                <w:szCs w:val="22"/>
              </w:rPr>
              <w:t>) = (8,8,2,1,1,4,8) with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H</m:t>
                  </m:r>
                </m:sub>
              </m:sSub>
            </m:oMath>
            <w:r w:rsidRPr="00BF7077">
              <w:rPr>
                <w:szCs w:val="22"/>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V</m:t>
                  </m:r>
                </m:sub>
              </m:sSub>
            </m:oMath>
            <w:r w:rsidRPr="00BF7077">
              <w:rPr>
                <w:szCs w:val="22"/>
              </w:rPr>
              <w:t>) = (0.5, 0.8)</w:t>
            </w:r>
            <m:oMath>
              <m:r>
                <w:rPr>
                  <w:rFonts w:ascii="Cambria Math" w:hAnsi="Cambria Math"/>
                  <w:szCs w:val="22"/>
                </w:rPr>
                <m:t>λ</m:t>
              </m:r>
            </m:oMath>
          </w:p>
          <w:p w14:paraId="296A13D4" w14:textId="77777777" w:rsidR="009C7347" w:rsidRPr="00BF7077" w:rsidRDefault="009C7347" w:rsidP="00074E7D">
            <w:pPr>
              <w:pStyle w:val="BodyText"/>
              <w:spacing w:after="0"/>
              <w:rPr>
                <w:szCs w:val="22"/>
              </w:rPr>
            </w:pPr>
          </w:p>
        </w:tc>
      </w:tr>
      <w:tr w:rsidR="009C7347" w:rsidRPr="00BF7077" w14:paraId="4FDF5960" w14:textId="77777777" w:rsidTr="00074E7D">
        <w:tblPrEx>
          <w:jc w:val="left"/>
        </w:tblPrEx>
        <w:trPr>
          <w:trHeight w:val="283"/>
        </w:trPr>
        <w:tc>
          <w:tcPr>
            <w:tcW w:w="2830" w:type="dxa"/>
            <w:vAlign w:val="center"/>
          </w:tcPr>
          <w:p w14:paraId="1ABC9905" w14:textId="77777777" w:rsidR="009C7347" w:rsidRPr="00BF7077" w:rsidRDefault="009C7347" w:rsidP="00074E7D">
            <w:pPr>
              <w:pStyle w:val="BodyText"/>
              <w:spacing w:after="0"/>
              <w:rPr>
                <w:szCs w:val="22"/>
              </w:rPr>
            </w:pPr>
            <w:r w:rsidRPr="00BF7077">
              <w:rPr>
                <w:szCs w:val="22"/>
              </w:rPr>
              <w:t>BS antenna pattern</w:t>
            </w:r>
          </w:p>
        </w:tc>
        <w:tc>
          <w:tcPr>
            <w:tcW w:w="6789" w:type="dxa"/>
            <w:vAlign w:val="center"/>
          </w:tcPr>
          <w:p w14:paraId="504706DE" w14:textId="77777777" w:rsidR="009C7347" w:rsidRPr="00BF7077" w:rsidRDefault="009C7347" w:rsidP="00074E7D">
            <w:pPr>
              <w:pStyle w:val="BodyText"/>
              <w:spacing w:after="0"/>
              <w:rPr>
                <w:szCs w:val="22"/>
              </w:rPr>
            </w:pPr>
            <w:r w:rsidRPr="00BF7077">
              <w:rPr>
                <w:szCs w:val="22"/>
              </w:rPr>
              <w:t xml:space="preserve">Directional (8 </w:t>
            </w:r>
            <w:proofErr w:type="spellStart"/>
            <w:r w:rsidRPr="00BF7077">
              <w:rPr>
                <w:szCs w:val="22"/>
              </w:rPr>
              <w:t>dBi</w:t>
            </w:r>
            <w:proofErr w:type="spellEnd"/>
            <w:r w:rsidRPr="00BF7077">
              <w:rPr>
                <w:szCs w:val="22"/>
              </w:rPr>
              <w:t>, 65</w:t>
            </w:r>
            <m:oMath>
              <m:r>
                <w:rPr>
                  <w:rFonts w:ascii="Cambria Math" w:hAnsi="Cambria Math"/>
                  <w:szCs w:val="22"/>
                  <w:lang w:eastAsia="ja-JP"/>
                </w:rPr>
                <m:t>°</m:t>
              </m:r>
            </m:oMath>
            <w:r w:rsidRPr="00BF7077">
              <w:rPr>
                <w:szCs w:val="22"/>
              </w:rPr>
              <w:t xml:space="preserve"> BW)</w:t>
            </w:r>
          </w:p>
        </w:tc>
      </w:tr>
      <w:tr w:rsidR="009C7347" w:rsidRPr="00BF7077" w14:paraId="779844EA" w14:textId="77777777" w:rsidTr="00074E7D">
        <w:tblPrEx>
          <w:jc w:val="left"/>
        </w:tblPrEx>
        <w:trPr>
          <w:trHeight w:val="283"/>
        </w:trPr>
        <w:tc>
          <w:tcPr>
            <w:tcW w:w="2830" w:type="dxa"/>
            <w:vAlign w:val="center"/>
          </w:tcPr>
          <w:p w14:paraId="467492D6" w14:textId="77777777" w:rsidR="009C7347" w:rsidRPr="00BF7077" w:rsidRDefault="009C7347" w:rsidP="00074E7D">
            <w:pPr>
              <w:pStyle w:val="BodyText"/>
              <w:spacing w:after="0"/>
              <w:rPr>
                <w:szCs w:val="22"/>
              </w:rPr>
            </w:pPr>
            <w:r w:rsidRPr="00BF7077">
              <w:rPr>
                <w:szCs w:val="22"/>
              </w:rPr>
              <w:t>BS antenna height</w:t>
            </w:r>
          </w:p>
        </w:tc>
        <w:tc>
          <w:tcPr>
            <w:tcW w:w="6789" w:type="dxa"/>
            <w:vAlign w:val="center"/>
          </w:tcPr>
          <w:p w14:paraId="01320937" w14:textId="77777777" w:rsidR="009C7347" w:rsidRPr="00BF7077" w:rsidRDefault="009C7347" w:rsidP="00074E7D">
            <w:pPr>
              <w:pStyle w:val="BodyText"/>
              <w:spacing w:after="0"/>
              <w:rPr>
                <w:szCs w:val="22"/>
              </w:rPr>
            </w:pPr>
            <w:r w:rsidRPr="00BF7077">
              <w:rPr>
                <w:szCs w:val="22"/>
              </w:rPr>
              <w:t>According to TR 38.901</w:t>
            </w:r>
          </w:p>
        </w:tc>
      </w:tr>
      <w:tr w:rsidR="009C7347" w:rsidRPr="00BF7077" w14:paraId="7366B6F9" w14:textId="77777777" w:rsidTr="00074E7D">
        <w:tblPrEx>
          <w:jc w:val="left"/>
        </w:tblPrEx>
        <w:trPr>
          <w:trHeight w:val="283"/>
        </w:trPr>
        <w:tc>
          <w:tcPr>
            <w:tcW w:w="2830" w:type="dxa"/>
            <w:vAlign w:val="center"/>
          </w:tcPr>
          <w:p w14:paraId="2798BF38" w14:textId="77777777" w:rsidR="009C7347" w:rsidRPr="00BF7077" w:rsidRDefault="009C7347" w:rsidP="00074E7D">
            <w:pPr>
              <w:pStyle w:val="BodyText"/>
              <w:spacing w:after="0"/>
              <w:rPr>
                <w:szCs w:val="22"/>
              </w:rPr>
            </w:pPr>
            <w:r w:rsidRPr="00BF7077">
              <w:rPr>
                <w:szCs w:val="22"/>
              </w:rPr>
              <w:t>BS noise figure</w:t>
            </w:r>
          </w:p>
        </w:tc>
        <w:tc>
          <w:tcPr>
            <w:tcW w:w="6789" w:type="dxa"/>
            <w:vAlign w:val="center"/>
          </w:tcPr>
          <w:p w14:paraId="29EC9040" w14:textId="77777777" w:rsidR="009C7347" w:rsidRPr="00BF7077" w:rsidRDefault="009C7347" w:rsidP="00074E7D">
            <w:pPr>
              <w:pStyle w:val="BodyText"/>
              <w:spacing w:after="0"/>
              <w:rPr>
                <w:szCs w:val="22"/>
              </w:rPr>
            </w:pPr>
            <w:r w:rsidRPr="00BF7077">
              <w:rPr>
                <w:szCs w:val="22"/>
              </w:rPr>
              <w:t>5 dB</w:t>
            </w:r>
          </w:p>
        </w:tc>
      </w:tr>
      <w:tr w:rsidR="009C7347" w:rsidRPr="00BF7077" w14:paraId="5AC28D8C" w14:textId="77777777" w:rsidTr="00074E7D">
        <w:tblPrEx>
          <w:jc w:val="left"/>
        </w:tblPrEx>
        <w:trPr>
          <w:trHeight w:val="283"/>
        </w:trPr>
        <w:tc>
          <w:tcPr>
            <w:tcW w:w="2830" w:type="dxa"/>
            <w:vAlign w:val="center"/>
            <w:hideMark/>
          </w:tcPr>
          <w:p w14:paraId="4686527C" w14:textId="77777777" w:rsidR="009C7347" w:rsidRPr="00BF7077" w:rsidRDefault="009C7347" w:rsidP="00074E7D">
            <w:pPr>
              <w:pStyle w:val="BodyText"/>
              <w:spacing w:after="0"/>
              <w:rPr>
                <w:szCs w:val="22"/>
              </w:rPr>
            </w:pPr>
            <w:r w:rsidRPr="00BF7077">
              <w:rPr>
                <w:szCs w:val="22"/>
              </w:rPr>
              <w:t>UE antenna configuration</w:t>
            </w:r>
          </w:p>
        </w:tc>
        <w:tc>
          <w:tcPr>
            <w:tcW w:w="6789" w:type="dxa"/>
            <w:vAlign w:val="center"/>
            <w:hideMark/>
          </w:tcPr>
          <w:p w14:paraId="2A174BC5" w14:textId="77777777" w:rsidR="009C7347" w:rsidRPr="00BF7077" w:rsidRDefault="009C7347" w:rsidP="00074E7D">
            <w:pPr>
              <w:pStyle w:val="BodyText"/>
              <w:spacing w:after="0"/>
              <w:rPr>
                <w:szCs w:val="22"/>
              </w:rPr>
            </w:pPr>
            <w:r>
              <w:rPr>
                <w:szCs w:val="22"/>
              </w:rPr>
              <w:t xml:space="preserve">1x4 ULA or two 1x2 ULA (back-to-back) or four dual-polarized antenna pointing in four different </w:t>
            </w:r>
            <w:proofErr w:type="gramStart"/>
            <w:r>
              <w:rPr>
                <w:szCs w:val="22"/>
              </w:rPr>
              <w:t>direction</w:t>
            </w:r>
            <w:proofErr w:type="gramEnd"/>
            <w:r>
              <w:rPr>
                <w:szCs w:val="22"/>
              </w:rPr>
              <w:t>, randomly oriented</w:t>
            </w:r>
          </w:p>
        </w:tc>
      </w:tr>
      <w:tr w:rsidR="009C7347" w:rsidRPr="00BF7077" w14:paraId="31611603" w14:textId="77777777" w:rsidTr="00074E7D">
        <w:tblPrEx>
          <w:jc w:val="left"/>
        </w:tblPrEx>
        <w:trPr>
          <w:trHeight w:val="283"/>
        </w:trPr>
        <w:tc>
          <w:tcPr>
            <w:tcW w:w="2830" w:type="dxa"/>
            <w:vAlign w:val="center"/>
          </w:tcPr>
          <w:p w14:paraId="74BD0A8C" w14:textId="77777777" w:rsidR="009C7347" w:rsidRPr="00BF7077" w:rsidRDefault="009C7347" w:rsidP="00074E7D">
            <w:pPr>
              <w:pStyle w:val="BodyText"/>
              <w:spacing w:after="0"/>
              <w:rPr>
                <w:szCs w:val="22"/>
              </w:rPr>
            </w:pPr>
            <w:r w:rsidRPr="00BF7077">
              <w:rPr>
                <w:szCs w:val="22"/>
              </w:rPr>
              <w:t>UE antenna pattern</w:t>
            </w:r>
          </w:p>
        </w:tc>
        <w:tc>
          <w:tcPr>
            <w:tcW w:w="6789" w:type="dxa"/>
            <w:vAlign w:val="center"/>
          </w:tcPr>
          <w:p w14:paraId="134AA322" w14:textId="62FD00F6" w:rsidR="009C7347" w:rsidRPr="00BF7077" w:rsidRDefault="009C7347" w:rsidP="00074E7D">
            <w:pPr>
              <w:pStyle w:val="BodyText"/>
              <w:spacing w:after="0"/>
              <w:rPr>
                <w:szCs w:val="22"/>
              </w:rPr>
            </w:pPr>
            <w:r>
              <w:rPr>
                <w:szCs w:val="22"/>
              </w:rPr>
              <w:t xml:space="preserve">Isotropic (for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g</m:t>
                  </m:r>
                </m:sub>
              </m:sSub>
              <m:r>
                <w:rPr>
                  <w:rFonts w:ascii="Cambria Math" w:hAnsi="Cambria Math"/>
                  <w:szCs w:val="22"/>
                </w:rPr>
                <m:t>=1</m:t>
              </m:r>
            </m:oMath>
            <w:r>
              <w:rPr>
                <w:szCs w:val="22"/>
              </w:rPr>
              <w:t>)/Di</w:t>
            </w:r>
            <w:proofErr w:type="spellStart"/>
            <w:r>
              <w:rPr>
                <w:szCs w:val="22"/>
              </w:rPr>
              <w:t>rectional</w:t>
            </w:r>
            <w:proofErr w:type="spellEnd"/>
            <w:r>
              <w:rPr>
                <w:szCs w:val="22"/>
              </w:rPr>
              <w:t xml:space="preserve"> </w:t>
            </w:r>
            <w:r w:rsidRPr="00BF7077">
              <w:rPr>
                <w:szCs w:val="22"/>
              </w:rPr>
              <w:t xml:space="preserve">(8 </w:t>
            </w:r>
            <w:proofErr w:type="spellStart"/>
            <w:r w:rsidRPr="00BF7077">
              <w:rPr>
                <w:szCs w:val="22"/>
              </w:rPr>
              <w:t>dBi</w:t>
            </w:r>
            <w:proofErr w:type="spellEnd"/>
            <w:r w:rsidRPr="00BF7077">
              <w:rPr>
                <w:szCs w:val="22"/>
              </w:rPr>
              <w:t>, 65</w:t>
            </w:r>
            <m:oMath>
              <m:r>
                <w:rPr>
                  <w:rFonts w:ascii="Cambria Math" w:hAnsi="Cambria Math"/>
                  <w:szCs w:val="22"/>
                  <w:lang w:eastAsia="ja-JP"/>
                </w:rPr>
                <m:t>°</m:t>
              </m:r>
            </m:oMath>
            <w:r w:rsidRPr="00BF7077">
              <w:rPr>
                <w:szCs w:val="22"/>
              </w:rPr>
              <w:t xml:space="preserve"> BW</w:t>
            </w:r>
            <w:r>
              <w:rPr>
                <w:szCs w:val="22"/>
              </w:rPr>
              <w:t xml:space="preserve"> for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g</m:t>
                  </m:r>
                </m:sub>
              </m:sSub>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 xml:space="preserve">1 </m:t>
                  </m:r>
                  <m:r>
                    <m:rPr>
                      <m:sty m:val="p"/>
                    </m:rPr>
                    <w:rPr>
                      <w:rFonts w:ascii="Cambria Math" w:hAnsi="Cambria Math"/>
                      <w:szCs w:val="22"/>
                    </w:rPr>
                    <m:t>or</m:t>
                  </m:r>
                  <m:r>
                    <w:rPr>
                      <w:rFonts w:ascii="Cambria Math" w:hAnsi="Cambria Math"/>
                      <w:szCs w:val="22"/>
                    </w:rPr>
                    <m:t xml:space="preserve"> 2</m:t>
                  </m:r>
                </m:e>
              </m:d>
              <m:r>
                <w:rPr>
                  <w:rFonts w:ascii="Cambria Math" w:hAnsi="Cambria Math"/>
                  <w:szCs w:val="22"/>
                </w:rPr>
                <m:t xml:space="preserve"> </m:t>
              </m:r>
            </m:oMath>
            <w:r>
              <w:rPr>
                <w:szCs w:val="22"/>
              </w:rPr>
              <w:t>or 4 dBi, 110</w:t>
            </w:r>
            <m:oMath>
              <m:r>
                <w:rPr>
                  <w:rFonts w:ascii="Cambria Math" w:hAnsi="Cambria Math"/>
                  <w:szCs w:val="22"/>
                  <w:lang w:eastAsia="ja-JP"/>
                </w:rPr>
                <m:t>°</m:t>
              </m:r>
            </m:oMath>
            <w:r>
              <w:rPr>
                <w:szCs w:val="22"/>
                <w:lang w:eastAsia="ja-JP"/>
              </w:rPr>
              <w:t xml:space="preserve"> </w:t>
            </w:r>
            <w:r>
              <w:rPr>
                <w:szCs w:val="22"/>
              </w:rPr>
              <w:t xml:space="preserve">BW for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g</m:t>
                  </m:r>
                </m:sub>
              </m:sSub>
              <m:r>
                <w:rPr>
                  <w:rFonts w:ascii="Cambria Math" w:hAnsi="Cambria Math"/>
                  <w:szCs w:val="22"/>
                </w:rPr>
                <m:t>=4</m:t>
              </m:r>
            </m:oMath>
            <w:r w:rsidRPr="00BF7077">
              <w:rPr>
                <w:szCs w:val="22"/>
              </w:rPr>
              <w:t>)</w:t>
            </w:r>
          </w:p>
        </w:tc>
      </w:tr>
      <w:tr w:rsidR="009C7347" w:rsidRPr="00BF7077" w14:paraId="28541DBA" w14:textId="77777777" w:rsidTr="00074E7D">
        <w:tblPrEx>
          <w:jc w:val="left"/>
        </w:tblPrEx>
        <w:trPr>
          <w:trHeight w:val="283"/>
        </w:trPr>
        <w:tc>
          <w:tcPr>
            <w:tcW w:w="2830" w:type="dxa"/>
            <w:vAlign w:val="center"/>
          </w:tcPr>
          <w:p w14:paraId="74962F94" w14:textId="77777777" w:rsidR="009C7347" w:rsidRPr="00BF7077" w:rsidRDefault="009C7347" w:rsidP="00074E7D">
            <w:pPr>
              <w:pStyle w:val="BodyText"/>
              <w:spacing w:after="0"/>
              <w:rPr>
                <w:szCs w:val="22"/>
              </w:rPr>
            </w:pPr>
            <w:r w:rsidRPr="00BF7077">
              <w:rPr>
                <w:szCs w:val="22"/>
              </w:rPr>
              <w:t>UE antenna height</w:t>
            </w:r>
          </w:p>
        </w:tc>
        <w:tc>
          <w:tcPr>
            <w:tcW w:w="6789" w:type="dxa"/>
            <w:vAlign w:val="center"/>
          </w:tcPr>
          <w:p w14:paraId="40AC2D56" w14:textId="77777777" w:rsidR="009C7347" w:rsidRPr="00BF7077" w:rsidRDefault="009C7347" w:rsidP="00074E7D">
            <w:pPr>
              <w:pStyle w:val="BodyText"/>
              <w:spacing w:after="0"/>
              <w:rPr>
                <w:szCs w:val="22"/>
              </w:rPr>
            </w:pPr>
            <w:r>
              <w:rPr>
                <w:szCs w:val="22"/>
              </w:rPr>
              <w:t>According to 36.873</w:t>
            </w:r>
          </w:p>
        </w:tc>
      </w:tr>
      <w:tr w:rsidR="009C7347" w:rsidRPr="00BF7077" w14:paraId="50C906B1" w14:textId="77777777" w:rsidTr="00074E7D">
        <w:tblPrEx>
          <w:jc w:val="left"/>
        </w:tblPrEx>
        <w:trPr>
          <w:trHeight w:val="283"/>
        </w:trPr>
        <w:tc>
          <w:tcPr>
            <w:tcW w:w="2830" w:type="dxa"/>
            <w:vAlign w:val="center"/>
          </w:tcPr>
          <w:p w14:paraId="3E05281C" w14:textId="77777777" w:rsidR="009C7347" w:rsidRPr="00BF7077" w:rsidRDefault="009C7347" w:rsidP="00074E7D">
            <w:pPr>
              <w:pStyle w:val="BodyText"/>
              <w:spacing w:after="0"/>
              <w:rPr>
                <w:szCs w:val="22"/>
              </w:rPr>
            </w:pPr>
            <w:r w:rsidRPr="00BF7077">
              <w:rPr>
                <w:szCs w:val="22"/>
              </w:rPr>
              <w:t>UE transmit power</w:t>
            </w:r>
          </w:p>
        </w:tc>
        <w:tc>
          <w:tcPr>
            <w:tcW w:w="6789" w:type="dxa"/>
            <w:vAlign w:val="center"/>
          </w:tcPr>
          <w:p w14:paraId="66E09535" w14:textId="77777777" w:rsidR="009C7347" w:rsidRPr="00BF7077" w:rsidRDefault="009C7347" w:rsidP="00074E7D">
            <w:pPr>
              <w:pStyle w:val="BodyText"/>
              <w:spacing w:after="0"/>
              <w:rPr>
                <w:szCs w:val="22"/>
              </w:rPr>
            </w:pPr>
            <w:r>
              <w:rPr>
                <w:szCs w:val="22"/>
              </w:rPr>
              <w:t>23 dBm</w:t>
            </w:r>
          </w:p>
        </w:tc>
      </w:tr>
      <w:tr w:rsidR="009C7347" w:rsidRPr="00BF7077" w14:paraId="2D27D00D" w14:textId="77777777" w:rsidTr="00074E7D">
        <w:tblPrEx>
          <w:jc w:val="left"/>
        </w:tblPrEx>
        <w:trPr>
          <w:trHeight w:val="283"/>
        </w:trPr>
        <w:tc>
          <w:tcPr>
            <w:tcW w:w="2830" w:type="dxa"/>
            <w:vAlign w:val="center"/>
          </w:tcPr>
          <w:p w14:paraId="4B12987B" w14:textId="77777777" w:rsidR="009C7347" w:rsidRPr="00BF7077" w:rsidRDefault="009C7347" w:rsidP="00074E7D">
            <w:pPr>
              <w:pStyle w:val="BodyText"/>
              <w:spacing w:after="0"/>
              <w:rPr>
                <w:szCs w:val="22"/>
              </w:rPr>
            </w:pPr>
            <w:r w:rsidRPr="00BF7077">
              <w:rPr>
                <w:szCs w:val="22"/>
              </w:rPr>
              <w:t>UE speed</w:t>
            </w:r>
          </w:p>
        </w:tc>
        <w:tc>
          <w:tcPr>
            <w:tcW w:w="6789" w:type="dxa"/>
            <w:vAlign w:val="center"/>
          </w:tcPr>
          <w:p w14:paraId="23707AE8" w14:textId="77777777" w:rsidR="009C7347" w:rsidRPr="00BF7077" w:rsidRDefault="009C7347" w:rsidP="00074E7D">
            <w:pPr>
              <w:pStyle w:val="BodyText"/>
              <w:spacing w:after="0"/>
              <w:rPr>
                <w:szCs w:val="22"/>
              </w:rPr>
            </w:pPr>
            <w:r>
              <w:rPr>
                <w:szCs w:val="22"/>
              </w:rPr>
              <w:t>3 km/h</w:t>
            </w:r>
          </w:p>
        </w:tc>
      </w:tr>
    </w:tbl>
    <w:p w14:paraId="2AD15F33" w14:textId="77777777" w:rsidR="009C7347" w:rsidRPr="005F2D71" w:rsidRDefault="009C7347" w:rsidP="00E9031E">
      <w:pPr>
        <w:pStyle w:val="Reference"/>
        <w:keepNext/>
        <w:numPr>
          <w:ilvl w:val="0"/>
          <w:numId w:val="0"/>
        </w:numPr>
        <w:tabs>
          <w:tab w:val="left" w:pos="1134"/>
        </w:tabs>
        <w:snapToGrid/>
        <w:spacing w:before="120"/>
      </w:pPr>
    </w:p>
    <w:sectPr w:rsidR="009C7347" w:rsidRPr="005F2D71" w:rsidSect="000E584B">
      <w:headerReference w:type="even" r:id="rId12"/>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21A51" w14:textId="77777777" w:rsidR="00D758FA" w:rsidRDefault="00D758FA">
      <w:r>
        <w:separator/>
      </w:r>
    </w:p>
  </w:endnote>
  <w:endnote w:type="continuationSeparator" w:id="0">
    <w:p w14:paraId="07A02AF6" w14:textId="77777777" w:rsidR="00D758FA" w:rsidRDefault="00D758FA">
      <w:r>
        <w:continuationSeparator/>
      </w:r>
    </w:p>
  </w:endnote>
  <w:endnote w:type="continuationNotice" w:id="1">
    <w:p w14:paraId="67E74A6F" w14:textId="77777777" w:rsidR="00D758FA" w:rsidRDefault="00D75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AE5D6" w14:textId="77777777" w:rsidR="00D758FA" w:rsidRDefault="00D758FA">
      <w:r>
        <w:separator/>
      </w:r>
    </w:p>
  </w:footnote>
  <w:footnote w:type="continuationSeparator" w:id="0">
    <w:p w14:paraId="34EE486F" w14:textId="77777777" w:rsidR="00D758FA" w:rsidRDefault="00D758FA">
      <w:r>
        <w:continuationSeparator/>
      </w:r>
    </w:p>
  </w:footnote>
  <w:footnote w:type="continuationNotice" w:id="1">
    <w:p w14:paraId="06365F08" w14:textId="77777777" w:rsidR="00D758FA" w:rsidRDefault="00D758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9925E7"/>
    <w:multiLevelType w:val="hybridMultilevel"/>
    <w:tmpl w:val="7F5A0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52D61"/>
    <w:multiLevelType w:val="hybridMultilevel"/>
    <w:tmpl w:val="4FB0AB72"/>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E57D74"/>
    <w:multiLevelType w:val="hybridMultilevel"/>
    <w:tmpl w:val="2BFE0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16A6AD3"/>
    <w:multiLevelType w:val="multilevel"/>
    <w:tmpl w:val="0C9634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2FD5C01"/>
    <w:multiLevelType w:val="multilevel"/>
    <w:tmpl w:val="5E68350A"/>
    <w:lvl w:ilvl="0">
      <w:numFmt w:val="bullet"/>
      <w:lvlText w:val="-"/>
      <w:lvlJc w:val="left"/>
      <w:pPr>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8926C73"/>
    <w:multiLevelType w:val="hybridMultilevel"/>
    <w:tmpl w:val="018CC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81AE6E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2B3F28"/>
    <w:multiLevelType w:val="hybridMultilevel"/>
    <w:tmpl w:val="D4684AD4"/>
    <w:lvl w:ilvl="0" w:tplc="2BB422F0">
      <w:start w:val="5"/>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1530337E"/>
    <w:lvl w:ilvl="0" w:tplc="C608A0A2">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9B3ADD"/>
    <w:multiLevelType w:val="hybridMultilevel"/>
    <w:tmpl w:val="75A470EE"/>
    <w:lvl w:ilvl="0" w:tplc="40440232">
      <w:numFmt w:val="bullet"/>
      <w:lvlText w:val=""/>
      <w:lvlJc w:val="left"/>
      <w:pPr>
        <w:ind w:left="720" w:hanging="360"/>
      </w:pPr>
      <w:rPr>
        <w:rFonts w:ascii="Symbol" w:eastAsiaTheme="minorHAnsi" w:hAnsi="Symbol" w:cstheme="minorBidi" w:hint="default"/>
      </w:rPr>
    </w:lvl>
    <w:lvl w:ilvl="1" w:tplc="ED8EFA3E">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15:restartNumberingAfterBreak="0">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D742B47"/>
    <w:multiLevelType w:val="hybridMultilevel"/>
    <w:tmpl w:val="EB66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A6923"/>
    <w:multiLevelType w:val="hybridMultilevel"/>
    <w:tmpl w:val="6854F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2451774">
    <w:abstractNumId w:val="28"/>
  </w:num>
  <w:num w:numId="2" w16cid:durableId="1501039958">
    <w:abstractNumId w:val="22"/>
  </w:num>
  <w:num w:numId="3" w16cid:durableId="2029600084">
    <w:abstractNumId w:val="0"/>
  </w:num>
  <w:num w:numId="4" w16cid:durableId="561017390">
    <w:abstractNumId w:val="29"/>
  </w:num>
  <w:num w:numId="5" w16cid:durableId="1821651943">
    <w:abstractNumId w:val="30"/>
  </w:num>
  <w:num w:numId="6" w16cid:durableId="1448549595">
    <w:abstractNumId w:val="32"/>
  </w:num>
  <w:num w:numId="7" w16cid:durableId="744180688">
    <w:abstractNumId w:val="13"/>
  </w:num>
  <w:num w:numId="8" w16cid:durableId="292641218">
    <w:abstractNumId w:val="15"/>
  </w:num>
  <w:num w:numId="9" w16cid:durableId="2003898037">
    <w:abstractNumId w:val="8"/>
  </w:num>
  <w:num w:numId="10" w16cid:durableId="199098563">
    <w:abstractNumId w:val="40"/>
  </w:num>
  <w:num w:numId="11" w16cid:durableId="236214170">
    <w:abstractNumId w:val="18"/>
  </w:num>
  <w:num w:numId="12" w16cid:durableId="1179075653">
    <w:abstractNumId w:val="36"/>
  </w:num>
  <w:num w:numId="13" w16cid:durableId="1861122967">
    <w:abstractNumId w:val="24"/>
  </w:num>
  <w:num w:numId="14" w16cid:durableId="1235820300">
    <w:abstractNumId w:val="33"/>
  </w:num>
  <w:num w:numId="15" w16cid:durableId="822350047">
    <w:abstractNumId w:val="31"/>
  </w:num>
  <w:num w:numId="16" w16cid:durableId="692538735">
    <w:abstractNumId w:val="38"/>
  </w:num>
  <w:num w:numId="17" w16cid:durableId="1628269398">
    <w:abstractNumId w:val="17"/>
  </w:num>
  <w:num w:numId="18" w16cid:durableId="1291668799">
    <w:abstractNumId w:val="14"/>
  </w:num>
  <w:num w:numId="19" w16cid:durableId="1938171435">
    <w:abstractNumId w:val="41"/>
  </w:num>
  <w:num w:numId="20" w16cid:durableId="1621766423">
    <w:abstractNumId w:val="42"/>
  </w:num>
  <w:num w:numId="21" w16cid:durableId="1396706268">
    <w:abstractNumId w:val="3"/>
  </w:num>
  <w:num w:numId="22" w16cid:durableId="1167868245">
    <w:abstractNumId w:val="35"/>
  </w:num>
  <w:num w:numId="23" w16cid:durableId="1797870208">
    <w:abstractNumId w:val="20"/>
  </w:num>
  <w:num w:numId="24" w16cid:durableId="4194913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9560605">
    <w:abstractNumId w:val="2"/>
  </w:num>
  <w:num w:numId="26" w16cid:durableId="492843016">
    <w:abstractNumId w:val="21"/>
  </w:num>
  <w:num w:numId="27" w16cid:durableId="2032025329">
    <w:abstractNumId w:val="7"/>
  </w:num>
  <w:num w:numId="28" w16cid:durableId="1529027981">
    <w:abstractNumId w:val="39"/>
  </w:num>
  <w:num w:numId="29" w16cid:durableId="1382435773">
    <w:abstractNumId w:val="19"/>
  </w:num>
  <w:num w:numId="30" w16cid:durableId="862672657">
    <w:abstractNumId w:val="16"/>
  </w:num>
  <w:num w:numId="31" w16cid:durableId="1644239287">
    <w:abstractNumId w:val="26"/>
  </w:num>
  <w:num w:numId="32" w16cid:durableId="1863858844">
    <w:abstractNumId w:val="6"/>
  </w:num>
  <w:num w:numId="33" w16cid:durableId="818419203">
    <w:abstractNumId w:val="37"/>
  </w:num>
  <w:num w:numId="34" w16cid:durableId="835220747">
    <w:abstractNumId w:val="5"/>
  </w:num>
  <w:num w:numId="35" w16cid:durableId="91319133">
    <w:abstractNumId w:val="1"/>
  </w:num>
  <w:num w:numId="36" w16cid:durableId="776371479">
    <w:abstractNumId w:val="27"/>
  </w:num>
  <w:num w:numId="37" w16cid:durableId="935283798">
    <w:abstractNumId w:val="10"/>
  </w:num>
  <w:num w:numId="38" w16cid:durableId="1306470860">
    <w:abstractNumId w:val="4"/>
  </w:num>
  <w:num w:numId="39" w16cid:durableId="1684167931">
    <w:abstractNumId w:val="11"/>
  </w:num>
  <w:num w:numId="40" w16cid:durableId="1647977268">
    <w:abstractNumId w:val="23"/>
  </w:num>
  <w:num w:numId="41" w16cid:durableId="1200821062">
    <w:abstractNumId w:val="9"/>
  </w:num>
  <w:num w:numId="42" w16cid:durableId="1366442772">
    <w:abstractNumId w:val="16"/>
  </w:num>
  <w:num w:numId="43" w16cid:durableId="951089515">
    <w:abstractNumId w:val="12"/>
  </w:num>
  <w:num w:numId="44" w16cid:durableId="1064841162">
    <w:abstractNumId w:val="34"/>
  </w:num>
  <w:num w:numId="45" w16cid:durableId="1575974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150715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92929253">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EA"/>
    <w:rsid w:val="000006E1"/>
    <w:rsid w:val="00000ECC"/>
    <w:rsid w:val="00000F86"/>
    <w:rsid w:val="00000FAA"/>
    <w:rsid w:val="00001DD5"/>
    <w:rsid w:val="000021B7"/>
    <w:rsid w:val="00002253"/>
    <w:rsid w:val="000026EC"/>
    <w:rsid w:val="00002A37"/>
    <w:rsid w:val="00002F2B"/>
    <w:rsid w:val="0000315A"/>
    <w:rsid w:val="000032F4"/>
    <w:rsid w:val="000033C3"/>
    <w:rsid w:val="00003414"/>
    <w:rsid w:val="00003821"/>
    <w:rsid w:val="00003EAD"/>
    <w:rsid w:val="00004358"/>
    <w:rsid w:val="00004664"/>
    <w:rsid w:val="00004CEA"/>
    <w:rsid w:val="00004E6A"/>
    <w:rsid w:val="00005047"/>
    <w:rsid w:val="0000509D"/>
    <w:rsid w:val="000050B9"/>
    <w:rsid w:val="000054F2"/>
    <w:rsid w:val="0000564C"/>
    <w:rsid w:val="00005844"/>
    <w:rsid w:val="000059CC"/>
    <w:rsid w:val="000059F3"/>
    <w:rsid w:val="00005A40"/>
    <w:rsid w:val="00006213"/>
    <w:rsid w:val="0000630E"/>
    <w:rsid w:val="0000633A"/>
    <w:rsid w:val="00006446"/>
    <w:rsid w:val="00006771"/>
    <w:rsid w:val="00006896"/>
    <w:rsid w:val="0000770B"/>
    <w:rsid w:val="0000799F"/>
    <w:rsid w:val="00007A1C"/>
    <w:rsid w:val="00007A7D"/>
    <w:rsid w:val="00007B05"/>
    <w:rsid w:val="00007C4B"/>
    <w:rsid w:val="00007CD3"/>
    <w:rsid w:val="00007CDC"/>
    <w:rsid w:val="000100C8"/>
    <w:rsid w:val="000105B7"/>
    <w:rsid w:val="000106A5"/>
    <w:rsid w:val="0001075B"/>
    <w:rsid w:val="000107B8"/>
    <w:rsid w:val="00010B46"/>
    <w:rsid w:val="00010B4E"/>
    <w:rsid w:val="00011721"/>
    <w:rsid w:val="00011A19"/>
    <w:rsid w:val="00011B28"/>
    <w:rsid w:val="00011D4C"/>
    <w:rsid w:val="00012035"/>
    <w:rsid w:val="00012141"/>
    <w:rsid w:val="00012973"/>
    <w:rsid w:val="00012F56"/>
    <w:rsid w:val="000137B9"/>
    <w:rsid w:val="0001385A"/>
    <w:rsid w:val="00013AAE"/>
    <w:rsid w:val="00014023"/>
    <w:rsid w:val="00014099"/>
    <w:rsid w:val="0001437E"/>
    <w:rsid w:val="00014D03"/>
    <w:rsid w:val="00014E35"/>
    <w:rsid w:val="00014F96"/>
    <w:rsid w:val="00015125"/>
    <w:rsid w:val="00015530"/>
    <w:rsid w:val="000156AD"/>
    <w:rsid w:val="000158ED"/>
    <w:rsid w:val="00015A61"/>
    <w:rsid w:val="00015C1C"/>
    <w:rsid w:val="00015CDF"/>
    <w:rsid w:val="00015D15"/>
    <w:rsid w:val="00016152"/>
    <w:rsid w:val="00016348"/>
    <w:rsid w:val="00016435"/>
    <w:rsid w:val="000166FD"/>
    <w:rsid w:val="00016770"/>
    <w:rsid w:val="00016BA6"/>
    <w:rsid w:val="00017048"/>
    <w:rsid w:val="000170F6"/>
    <w:rsid w:val="00017206"/>
    <w:rsid w:val="0001720D"/>
    <w:rsid w:val="00020571"/>
    <w:rsid w:val="000208BD"/>
    <w:rsid w:val="0002098F"/>
    <w:rsid w:val="0002099C"/>
    <w:rsid w:val="00020BB6"/>
    <w:rsid w:val="00020C92"/>
    <w:rsid w:val="00021986"/>
    <w:rsid w:val="00021E0B"/>
    <w:rsid w:val="00021F49"/>
    <w:rsid w:val="000228DA"/>
    <w:rsid w:val="00022B78"/>
    <w:rsid w:val="00022D0D"/>
    <w:rsid w:val="00022F29"/>
    <w:rsid w:val="0002300D"/>
    <w:rsid w:val="0002308F"/>
    <w:rsid w:val="000232EC"/>
    <w:rsid w:val="00023441"/>
    <w:rsid w:val="000235E9"/>
    <w:rsid w:val="00023A26"/>
    <w:rsid w:val="00023BB3"/>
    <w:rsid w:val="000243F8"/>
    <w:rsid w:val="00024486"/>
    <w:rsid w:val="000246B8"/>
    <w:rsid w:val="00024C0E"/>
    <w:rsid w:val="00024D20"/>
    <w:rsid w:val="00024D6B"/>
    <w:rsid w:val="000250FF"/>
    <w:rsid w:val="0002564D"/>
    <w:rsid w:val="00025701"/>
    <w:rsid w:val="00025A6D"/>
    <w:rsid w:val="00025B2E"/>
    <w:rsid w:val="00025ECA"/>
    <w:rsid w:val="00025FB6"/>
    <w:rsid w:val="00026363"/>
    <w:rsid w:val="00026480"/>
    <w:rsid w:val="0002678F"/>
    <w:rsid w:val="0002681C"/>
    <w:rsid w:val="00026C9C"/>
    <w:rsid w:val="000270C3"/>
    <w:rsid w:val="0002723B"/>
    <w:rsid w:val="00027421"/>
    <w:rsid w:val="00027C05"/>
    <w:rsid w:val="00027F89"/>
    <w:rsid w:val="000302DF"/>
    <w:rsid w:val="000303CF"/>
    <w:rsid w:val="0003081F"/>
    <w:rsid w:val="0003082F"/>
    <w:rsid w:val="000308A9"/>
    <w:rsid w:val="000308CA"/>
    <w:rsid w:val="00030AA3"/>
    <w:rsid w:val="00030C2F"/>
    <w:rsid w:val="00030CA4"/>
    <w:rsid w:val="00030D1B"/>
    <w:rsid w:val="00030FD4"/>
    <w:rsid w:val="00031823"/>
    <w:rsid w:val="00031881"/>
    <w:rsid w:val="00031B88"/>
    <w:rsid w:val="00031ECE"/>
    <w:rsid w:val="0003208B"/>
    <w:rsid w:val="000325B8"/>
    <w:rsid w:val="00032756"/>
    <w:rsid w:val="00033135"/>
    <w:rsid w:val="000331A4"/>
    <w:rsid w:val="00033270"/>
    <w:rsid w:val="00033375"/>
    <w:rsid w:val="00033593"/>
    <w:rsid w:val="0003364D"/>
    <w:rsid w:val="000337CB"/>
    <w:rsid w:val="00033ABF"/>
    <w:rsid w:val="00033E1F"/>
    <w:rsid w:val="0003435C"/>
    <w:rsid w:val="0003463A"/>
    <w:rsid w:val="00034831"/>
    <w:rsid w:val="00034A84"/>
    <w:rsid w:val="00034BA4"/>
    <w:rsid w:val="00034C15"/>
    <w:rsid w:val="00035289"/>
    <w:rsid w:val="0003560C"/>
    <w:rsid w:val="00035935"/>
    <w:rsid w:val="00035A95"/>
    <w:rsid w:val="00035AE1"/>
    <w:rsid w:val="00035B60"/>
    <w:rsid w:val="00035BE5"/>
    <w:rsid w:val="0003618F"/>
    <w:rsid w:val="000366D8"/>
    <w:rsid w:val="000366E4"/>
    <w:rsid w:val="0003678B"/>
    <w:rsid w:val="000367AA"/>
    <w:rsid w:val="00036BA1"/>
    <w:rsid w:val="000372C2"/>
    <w:rsid w:val="0003741D"/>
    <w:rsid w:val="00037A6B"/>
    <w:rsid w:val="00037B07"/>
    <w:rsid w:val="000402AE"/>
    <w:rsid w:val="000402F3"/>
    <w:rsid w:val="0004052A"/>
    <w:rsid w:val="0004070F"/>
    <w:rsid w:val="0004096A"/>
    <w:rsid w:val="00040D9A"/>
    <w:rsid w:val="00040E2B"/>
    <w:rsid w:val="00041053"/>
    <w:rsid w:val="00041280"/>
    <w:rsid w:val="000412B3"/>
    <w:rsid w:val="00041301"/>
    <w:rsid w:val="00041826"/>
    <w:rsid w:val="000419EE"/>
    <w:rsid w:val="00041B48"/>
    <w:rsid w:val="00041B6D"/>
    <w:rsid w:val="00041E94"/>
    <w:rsid w:val="00042081"/>
    <w:rsid w:val="000420C8"/>
    <w:rsid w:val="000422E2"/>
    <w:rsid w:val="00042349"/>
    <w:rsid w:val="00042371"/>
    <w:rsid w:val="000426F7"/>
    <w:rsid w:val="00042AFD"/>
    <w:rsid w:val="00042EB1"/>
    <w:rsid w:val="00042F0B"/>
    <w:rsid w:val="00042F22"/>
    <w:rsid w:val="000433E4"/>
    <w:rsid w:val="00043A93"/>
    <w:rsid w:val="00043B09"/>
    <w:rsid w:val="00044427"/>
    <w:rsid w:val="000444EF"/>
    <w:rsid w:val="000448B7"/>
    <w:rsid w:val="00044E2D"/>
    <w:rsid w:val="00045282"/>
    <w:rsid w:val="000455AF"/>
    <w:rsid w:val="000459B9"/>
    <w:rsid w:val="00045A70"/>
    <w:rsid w:val="00045BE6"/>
    <w:rsid w:val="00045C49"/>
    <w:rsid w:val="00046085"/>
    <w:rsid w:val="00046311"/>
    <w:rsid w:val="000466B7"/>
    <w:rsid w:val="000468FE"/>
    <w:rsid w:val="00046A0D"/>
    <w:rsid w:val="00046DF2"/>
    <w:rsid w:val="00046E19"/>
    <w:rsid w:val="00046EBB"/>
    <w:rsid w:val="0004725D"/>
    <w:rsid w:val="000477E2"/>
    <w:rsid w:val="00047D86"/>
    <w:rsid w:val="00047E09"/>
    <w:rsid w:val="00050080"/>
    <w:rsid w:val="00050112"/>
    <w:rsid w:val="0005091B"/>
    <w:rsid w:val="00050BE2"/>
    <w:rsid w:val="00050BFC"/>
    <w:rsid w:val="00050E7A"/>
    <w:rsid w:val="00051309"/>
    <w:rsid w:val="00051446"/>
    <w:rsid w:val="00051498"/>
    <w:rsid w:val="000518A7"/>
    <w:rsid w:val="00051BE2"/>
    <w:rsid w:val="00051C78"/>
    <w:rsid w:val="00051E09"/>
    <w:rsid w:val="00052052"/>
    <w:rsid w:val="000524FE"/>
    <w:rsid w:val="00052638"/>
    <w:rsid w:val="00052732"/>
    <w:rsid w:val="0005285C"/>
    <w:rsid w:val="00052977"/>
    <w:rsid w:val="00052A07"/>
    <w:rsid w:val="00052AB3"/>
    <w:rsid w:val="00052BA6"/>
    <w:rsid w:val="00052D4A"/>
    <w:rsid w:val="00053165"/>
    <w:rsid w:val="00053179"/>
    <w:rsid w:val="000531A6"/>
    <w:rsid w:val="0005336A"/>
    <w:rsid w:val="000534DC"/>
    <w:rsid w:val="000534E3"/>
    <w:rsid w:val="00053599"/>
    <w:rsid w:val="00053661"/>
    <w:rsid w:val="000536AF"/>
    <w:rsid w:val="000536C7"/>
    <w:rsid w:val="00053A8B"/>
    <w:rsid w:val="00053B00"/>
    <w:rsid w:val="00053FE8"/>
    <w:rsid w:val="0005426E"/>
    <w:rsid w:val="00054CE4"/>
    <w:rsid w:val="0005506E"/>
    <w:rsid w:val="0005513A"/>
    <w:rsid w:val="000556EF"/>
    <w:rsid w:val="00055AA7"/>
    <w:rsid w:val="00055B4C"/>
    <w:rsid w:val="00055E8D"/>
    <w:rsid w:val="0005606A"/>
    <w:rsid w:val="000560C3"/>
    <w:rsid w:val="000560CB"/>
    <w:rsid w:val="00056149"/>
    <w:rsid w:val="0005644A"/>
    <w:rsid w:val="00056555"/>
    <w:rsid w:val="000565DA"/>
    <w:rsid w:val="0005664D"/>
    <w:rsid w:val="00056819"/>
    <w:rsid w:val="00056B54"/>
    <w:rsid w:val="00056BE6"/>
    <w:rsid w:val="000570DC"/>
    <w:rsid w:val="00057117"/>
    <w:rsid w:val="00057201"/>
    <w:rsid w:val="000575CE"/>
    <w:rsid w:val="00057691"/>
    <w:rsid w:val="0005782C"/>
    <w:rsid w:val="00057B15"/>
    <w:rsid w:val="00060599"/>
    <w:rsid w:val="00061654"/>
    <w:rsid w:val="000616E7"/>
    <w:rsid w:val="00061960"/>
    <w:rsid w:val="00061A17"/>
    <w:rsid w:val="00061F39"/>
    <w:rsid w:val="00062154"/>
    <w:rsid w:val="0006280C"/>
    <w:rsid w:val="00063AD3"/>
    <w:rsid w:val="00063E3F"/>
    <w:rsid w:val="00063F03"/>
    <w:rsid w:val="000642D8"/>
    <w:rsid w:val="0006446D"/>
    <w:rsid w:val="00064724"/>
    <w:rsid w:val="0006487E"/>
    <w:rsid w:val="00064A36"/>
    <w:rsid w:val="00064BE7"/>
    <w:rsid w:val="00064D3A"/>
    <w:rsid w:val="0006510E"/>
    <w:rsid w:val="000652C5"/>
    <w:rsid w:val="00065498"/>
    <w:rsid w:val="00065619"/>
    <w:rsid w:val="0006592B"/>
    <w:rsid w:val="00065BBE"/>
    <w:rsid w:val="00065E1A"/>
    <w:rsid w:val="00065E5F"/>
    <w:rsid w:val="00066471"/>
    <w:rsid w:val="000664DC"/>
    <w:rsid w:val="00066C49"/>
    <w:rsid w:val="00066EA7"/>
    <w:rsid w:val="00067104"/>
    <w:rsid w:val="00067198"/>
    <w:rsid w:val="000674D6"/>
    <w:rsid w:val="00067E24"/>
    <w:rsid w:val="000704B8"/>
    <w:rsid w:val="00070624"/>
    <w:rsid w:val="0007072A"/>
    <w:rsid w:val="00070AD0"/>
    <w:rsid w:val="00070B65"/>
    <w:rsid w:val="00070D18"/>
    <w:rsid w:val="000710BD"/>
    <w:rsid w:val="00071102"/>
    <w:rsid w:val="000713B3"/>
    <w:rsid w:val="000713D4"/>
    <w:rsid w:val="000715A9"/>
    <w:rsid w:val="00071629"/>
    <w:rsid w:val="00071ACC"/>
    <w:rsid w:val="00071B32"/>
    <w:rsid w:val="00071D99"/>
    <w:rsid w:val="00071EA3"/>
    <w:rsid w:val="00071F75"/>
    <w:rsid w:val="0007308F"/>
    <w:rsid w:val="000732F0"/>
    <w:rsid w:val="00073365"/>
    <w:rsid w:val="00073770"/>
    <w:rsid w:val="0007397E"/>
    <w:rsid w:val="00073B38"/>
    <w:rsid w:val="00074023"/>
    <w:rsid w:val="000740D6"/>
    <w:rsid w:val="00074782"/>
    <w:rsid w:val="00074C08"/>
    <w:rsid w:val="00074C47"/>
    <w:rsid w:val="00074DF9"/>
    <w:rsid w:val="00075038"/>
    <w:rsid w:val="000750A6"/>
    <w:rsid w:val="000750A7"/>
    <w:rsid w:val="0007577C"/>
    <w:rsid w:val="000761A2"/>
    <w:rsid w:val="000764A5"/>
    <w:rsid w:val="000764AB"/>
    <w:rsid w:val="000766C2"/>
    <w:rsid w:val="000768EF"/>
    <w:rsid w:val="00076BE5"/>
    <w:rsid w:val="00076CBC"/>
    <w:rsid w:val="00076D53"/>
    <w:rsid w:val="000775CA"/>
    <w:rsid w:val="00077AB3"/>
    <w:rsid w:val="00077E5F"/>
    <w:rsid w:val="0008036A"/>
    <w:rsid w:val="000808D1"/>
    <w:rsid w:val="00080B85"/>
    <w:rsid w:val="00080CBB"/>
    <w:rsid w:val="00080CF9"/>
    <w:rsid w:val="00080DD9"/>
    <w:rsid w:val="00080DEC"/>
    <w:rsid w:val="00080E22"/>
    <w:rsid w:val="00080F4B"/>
    <w:rsid w:val="00081035"/>
    <w:rsid w:val="000813AC"/>
    <w:rsid w:val="00081602"/>
    <w:rsid w:val="0008180F"/>
    <w:rsid w:val="00081AE6"/>
    <w:rsid w:val="00081BE8"/>
    <w:rsid w:val="00082180"/>
    <w:rsid w:val="000821F8"/>
    <w:rsid w:val="00082415"/>
    <w:rsid w:val="000825BA"/>
    <w:rsid w:val="00082A7B"/>
    <w:rsid w:val="00082B2A"/>
    <w:rsid w:val="00082C5E"/>
    <w:rsid w:val="00082E2C"/>
    <w:rsid w:val="00083085"/>
    <w:rsid w:val="00083A10"/>
    <w:rsid w:val="00083CB4"/>
    <w:rsid w:val="00083DC4"/>
    <w:rsid w:val="00084422"/>
    <w:rsid w:val="0008451A"/>
    <w:rsid w:val="00084878"/>
    <w:rsid w:val="000849A7"/>
    <w:rsid w:val="00084B35"/>
    <w:rsid w:val="00084BE1"/>
    <w:rsid w:val="00084D4E"/>
    <w:rsid w:val="00084E1E"/>
    <w:rsid w:val="000855EB"/>
    <w:rsid w:val="000857E1"/>
    <w:rsid w:val="00085B52"/>
    <w:rsid w:val="00086252"/>
    <w:rsid w:val="00086354"/>
    <w:rsid w:val="000865FC"/>
    <w:rsid w:val="000866F2"/>
    <w:rsid w:val="00086842"/>
    <w:rsid w:val="00086CED"/>
    <w:rsid w:val="000872E6"/>
    <w:rsid w:val="000873AC"/>
    <w:rsid w:val="000875CC"/>
    <w:rsid w:val="000876FD"/>
    <w:rsid w:val="00087E43"/>
    <w:rsid w:val="00087F68"/>
    <w:rsid w:val="00087F9D"/>
    <w:rsid w:val="00090088"/>
    <w:rsid w:val="0009009F"/>
    <w:rsid w:val="0009011C"/>
    <w:rsid w:val="000901D7"/>
    <w:rsid w:val="00090CE5"/>
    <w:rsid w:val="00090D4E"/>
    <w:rsid w:val="00090E01"/>
    <w:rsid w:val="00090E4D"/>
    <w:rsid w:val="000910F5"/>
    <w:rsid w:val="00091240"/>
    <w:rsid w:val="00091557"/>
    <w:rsid w:val="000915B0"/>
    <w:rsid w:val="00091931"/>
    <w:rsid w:val="00091CED"/>
    <w:rsid w:val="00091D6E"/>
    <w:rsid w:val="00091E95"/>
    <w:rsid w:val="000921D3"/>
    <w:rsid w:val="000923A5"/>
    <w:rsid w:val="0009241F"/>
    <w:rsid w:val="00092464"/>
    <w:rsid w:val="000924C1"/>
    <w:rsid w:val="000924F0"/>
    <w:rsid w:val="00092A54"/>
    <w:rsid w:val="00093283"/>
    <w:rsid w:val="00093474"/>
    <w:rsid w:val="00093A56"/>
    <w:rsid w:val="00093ED2"/>
    <w:rsid w:val="000940FE"/>
    <w:rsid w:val="000941B8"/>
    <w:rsid w:val="00094339"/>
    <w:rsid w:val="000946CF"/>
    <w:rsid w:val="00094937"/>
    <w:rsid w:val="00094A96"/>
    <w:rsid w:val="00094EF7"/>
    <w:rsid w:val="00095088"/>
    <w:rsid w:val="0009510F"/>
    <w:rsid w:val="0009592F"/>
    <w:rsid w:val="0009606B"/>
    <w:rsid w:val="000960AC"/>
    <w:rsid w:val="0009666F"/>
    <w:rsid w:val="0009692F"/>
    <w:rsid w:val="0009694B"/>
    <w:rsid w:val="00096D07"/>
    <w:rsid w:val="00096D36"/>
    <w:rsid w:val="00097349"/>
    <w:rsid w:val="000973E3"/>
    <w:rsid w:val="000976EA"/>
    <w:rsid w:val="00097847"/>
    <w:rsid w:val="0009786A"/>
    <w:rsid w:val="000A11F8"/>
    <w:rsid w:val="000A1385"/>
    <w:rsid w:val="000A15B7"/>
    <w:rsid w:val="000A186C"/>
    <w:rsid w:val="000A1B7B"/>
    <w:rsid w:val="000A1F1D"/>
    <w:rsid w:val="000A26C3"/>
    <w:rsid w:val="000A28CF"/>
    <w:rsid w:val="000A2AED"/>
    <w:rsid w:val="000A2C06"/>
    <w:rsid w:val="000A2CB3"/>
    <w:rsid w:val="000A2F21"/>
    <w:rsid w:val="000A3180"/>
    <w:rsid w:val="000A324A"/>
    <w:rsid w:val="000A353A"/>
    <w:rsid w:val="000A35DD"/>
    <w:rsid w:val="000A3861"/>
    <w:rsid w:val="000A4016"/>
    <w:rsid w:val="000A41CA"/>
    <w:rsid w:val="000A4283"/>
    <w:rsid w:val="000A45C6"/>
    <w:rsid w:val="000A4813"/>
    <w:rsid w:val="000A4EB2"/>
    <w:rsid w:val="000A56F2"/>
    <w:rsid w:val="000A6247"/>
    <w:rsid w:val="000A637F"/>
    <w:rsid w:val="000A696E"/>
    <w:rsid w:val="000A722C"/>
    <w:rsid w:val="000A7AD6"/>
    <w:rsid w:val="000B0819"/>
    <w:rsid w:val="000B0936"/>
    <w:rsid w:val="000B0941"/>
    <w:rsid w:val="000B10E8"/>
    <w:rsid w:val="000B1543"/>
    <w:rsid w:val="000B15FE"/>
    <w:rsid w:val="000B16B1"/>
    <w:rsid w:val="000B18E5"/>
    <w:rsid w:val="000B1977"/>
    <w:rsid w:val="000B203E"/>
    <w:rsid w:val="000B2191"/>
    <w:rsid w:val="000B21FC"/>
    <w:rsid w:val="000B2719"/>
    <w:rsid w:val="000B2D7D"/>
    <w:rsid w:val="000B3708"/>
    <w:rsid w:val="000B3A8F"/>
    <w:rsid w:val="000B3BAD"/>
    <w:rsid w:val="000B407C"/>
    <w:rsid w:val="000B43E8"/>
    <w:rsid w:val="000B4444"/>
    <w:rsid w:val="000B49B7"/>
    <w:rsid w:val="000B4A05"/>
    <w:rsid w:val="000B4AB9"/>
    <w:rsid w:val="000B4D70"/>
    <w:rsid w:val="000B4F15"/>
    <w:rsid w:val="000B5119"/>
    <w:rsid w:val="000B5638"/>
    <w:rsid w:val="000B572B"/>
    <w:rsid w:val="000B58C3"/>
    <w:rsid w:val="000B5DA0"/>
    <w:rsid w:val="000B5EC6"/>
    <w:rsid w:val="000B61C6"/>
    <w:rsid w:val="000B61E9"/>
    <w:rsid w:val="000B62D4"/>
    <w:rsid w:val="000B683F"/>
    <w:rsid w:val="000B6A2E"/>
    <w:rsid w:val="000B6CBF"/>
    <w:rsid w:val="000B6FDF"/>
    <w:rsid w:val="000B7058"/>
    <w:rsid w:val="000B7476"/>
    <w:rsid w:val="000B75A1"/>
    <w:rsid w:val="000B78EC"/>
    <w:rsid w:val="000B7C97"/>
    <w:rsid w:val="000C010F"/>
    <w:rsid w:val="000C0595"/>
    <w:rsid w:val="000C0B04"/>
    <w:rsid w:val="000C0B6E"/>
    <w:rsid w:val="000C0CCF"/>
    <w:rsid w:val="000C1047"/>
    <w:rsid w:val="000C122C"/>
    <w:rsid w:val="000C165A"/>
    <w:rsid w:val="000C1F33"/>
    <w:rsid w:val="000C1FE0"/>
    <w:rsid w:val="000C2735"/>
    <w:rsid w:val="000C281E"/>
    <w:rsid w:val="000C28F2"/>
    <w:rsid w:val="000C2A1D"/>
    <w:rsid w:val="000C2E19"/>
    <w:rsid w:val="000C2EE5"/>
    <w:rsid w:val="000C327A"/>
    <w:rsid w:val="000C329F"/>
    <w:rsid w:val="000C34CA"/>
    <w:rsid w:val="000C3A35"/>
    <w:rsid w:val="000C3ABB"/>
    <w:rsid w:val="000C3CBB"/>
    <w:rsid w:val="000C3E00"/>
    <w:rsid w:val="000C4880"/>
    <w:rsid w:val="000C4974"/>
    <w:rsid w:val="000C49B8"/>
    <w:rsid w:val="000C4A92"/>
    <w:rsid w:val="000C4DEF"/>
    <w:rsid w:val="000C52C7"/>
    <w:rsid w:val="000C55C5"/>
    <w:rsid w:val="000C5B38"/>
    <w:rsid w:val="000C715D"/>
    <w:rsid w:val="000C7593"/>
    <w:rsid w:val="000C7732"/>
    <w:rsid w:val="000D0080"/>
    <w:rsid w:val="000D0380"/>
    <w:rsid w:val="000D057B"/>
    <w:rsid w:val="000D0B9B"/>
    <w:rsid w:val="000D0D07"/>
    <w:rsid w:val="000D0DD9"/>
    <w:rsid w:val="000D1491"/>
    <w:rsid w:val="000D1543"/>
    <w:rsid w:val="000D17C4"/>
    <w:rsid w:val="000D19DE"/>
    <w:rsid w:val="000D211E"/>
    <w:rsid w:val="000D21E9"/>
    <w:rsid w:val="000D2379"/>
    <w:rsid w:val="000D2762"/>
    <w:rsid w:val="000D2D5F"/>
    <w:rsid w:val="000D3598"/>
    <w:rsid w:val="000D38AE"/>
    <w:rsid w:val="000D3E14"/>
    <w:rsid w:val="000D41E1"/>
    <w:rsid w:val="000D4216"/>
    <w:rsid w:val="000D4779"/>
    <w:rsid w:val="000D4797"/>
    <w:rsid w:val="000D4A48"/>
    <w:rsid w:val="000D4AEB"/>
    <w:rsid w:val="000D4BB2"/>
    <w:rsid w:val="000D4F07"/>
    <w:rsid w:val="000D4F80"/>
    <w:rsid w:val="000D5249"/>
    <w:rsid w:val="000D5345"/>
    <w:rsid w:val="000D53D0"/>
    <w:rsid w:val="000D53E5"/>
    <w:rsid w:val="000D5AC1"/>
    <w:rsid w:val="000D5CE3"/>
    <w:rsid w:val="000D5DBD"/>
    <w:rsid w:val="000D5FC2"/>
    <w:rsid w:val="000D607B"/>
    <w:rsid w:val="000D6487"/>
    <w:rsid w:val="000D6644"/>
    <w:rsid w:val="000D6A29"/>
    <w:rsid w:val="000D6BEE"/>
    <w:rsid w:val="000D7076"/>
    <w:rsid w:val="000D72C4"/>
    <w:rsid w:val="000D7359"/>
    <w:rsid w:val="000D73E0"/>
    <w:rsid w:val="000D763E"/>
    <w:rsid w:val="000D7B72"/>
    <w:rsid w:val="000D7B78"/>
    <w:rsid w:val="000D7E3A"/>
    <w:rsid w:val="000D7F53"/>
    <w:rsid w:val="000E00B1"/>
    <w:rsid w:val="000E04FA"/>
    <w:rsid w:val="000E0527"/>
    <w:rsid w:val="000E097C"/>
    <w:rsid w:val="000E0A17"/>
    <w:rsid w:val="000E0A23"/>
    <w:rsid w:val="000E0CB8"/>
    <w:rsid w:val="000E0F2D"/>
    <w:rsid w:val="000E1745"/>
    <w:rsid w:val="000E1BC8"/>
    <w:rsid w:val="000E1BE9"/>
    <w:rsid w:val="000E1E92"/>
    <w:rsid w:val="000E209C"/>
    <w:rsid w:val="000E2D27"/>
    <w:rsid w:val="000E2D4E"/>
    <w:rsid w:val="000E3597"/>
    <w:rsid w:val="000E3608"/>
    <w:rsid w:val="000E3777"/>
    <w:rsid w:val="000E37C6"/>
    <w:rsid w:val="000E3B90"/>
    <w:rsid w:val="000E3F9C"/>
    <w:rsid w:val="000E44FD"/>
    <w:rsid w:val="000E47D5"/>
    <w:rsid w:val="000E4840"/>
    <w:rsid w:val="000E4ED6"/>
    <w:rsid w:val="000E4EEA"/>
    <w:rsid w:val="000E4F7C"/>
    <w:rsid w:val="000E5221"/>
    <w:rsid w:val="000E548A"/>
    <w:rsid w:val="000E584B"/>
    <w:rsid w:val="000E5E42"/>
    <w:rsid w:val="000E623D"/>
    <w:rsid w:val="000E6404"/>
    <w:rsid w:val="000E6479"/>
    <w:rsid w:val="000E6A4B"/>
    <w:rsid w:val="000E6E4F"/>
    <w:rsid w:val="000E7094"/>
    <w:rsid w:val="000E724E"/>
    <w:rsid w:val="000E7645"/>
    <w:rsid w:val="000E765C"/>
    <w:rsid w:val="000E785F"/>
    <w:rsid w:val="000E7B1C"/>
    <w:rsid w:val="000E7F6D"/>
    <w:rsid w:val="000F00A0"/>
    <w:rsid w:val="000F06D6"/>
    <w:rsid w:val="000F07C7"/>
    <w:rsid w:val="000F0A0D"/>
    <w:rsid w:val="000F0A6B"/>
    <w:rsid w:val="000F0D78"/>
    <w:rsid w:val="000F0E77"/>
    <w:rsid w:val="000F0EB1"/>
    <w:rsid w:val="000F1106"/>
    <w:rsid w:val="000F11B8"/>
    <w:rsid w:val="000F12F8"/>
    <w:rsid w:val="000F1371"/>
    <w:rsid w:val="000F143B"/>
    <w:rsid w:val="000F1471"/>
    <w:rsid w:val="000F1A80"/>
    <w:rsid w:val="000F1C42"/>
    <w:rsid w:val="000F1F90"/>
    <w:rsid w:val="000F2FB7"/>
    <w:rsid w:val="000F31CA"/>
    <w:rsid w:val="000F329D"/>
    <w:rsid w:val="000F3BE9"/>
    <w:rsid w:val="000F3F6C"/>
    <w:rsid w:val="000F40B7"/>
    <w:rsid w:val="000F4328"/>
    <w:rsid w:val="000F43E6"/>
    <w:rsid w:val="000F4758"/>
    <w:rsid w:val="000F4914"/>
    <w:rsid w:val="000F4BA4"/>
    <w:rsid w:val="000F4C59"/>
    <w:rsid w:val="000F4E39"/>
    <w:rsid w:val="000F4E78"/>
    <w:rsid w:val="000F50C8"/>
    <w:rsid w:val="000F6061"/>
    <w:rsid w:val="000F64E6"/>
    <w:rsid w:val="000F6AA3"/>
    <w:rsid w:val="000F6DF3"/>
    <w:rsid w:val="000F6E7E"/>
    <w:rsid w:val="000F6F2D"/>
    <w:rsid w:val="000F72B2"/>
    <w:rsid w:val="000F7377"/>
    <w:rsid w:val="000F7853"/>
    <w:rsid w:val="000F79ED"/>
    <w:rsid w:val="000F7B2D"/>
    <w:rsid w:val="000F7D2E"/>
    <w:rsid w:val="000F7F45"/>
    <w:rsid w:val="001002F2"/>
    <w:rsid w:val="001005FF"/>
    <w:rsid w:val="00100641"/>
    <w:rsid w:val="0010080F"/>
    <w:rsid w:val="00100B9D"/>
    <w:rsid w:val="00100D96"/>
    <w:rsid w:val="001013D4"/>
    <w:rsid w:val="00101680"/>
    <w:rsid w:val="00101B94"/>
    <w:rsid w:val="00101DB7"/>
    <w:rsid w:val="0010252C"/>
    <w:rsid w:val="00102B94"/>
    <w:rsid w:val="00102CF7"/>
    <w:rsid w:val="001031F4"/>
    <w:rsid w:val="00103439"/>
    <w:rsid w:val="001035BA"/>
    <w:rsid w:val="001039AF"/>
    <w:rsid w:val="00103D75"/>
    <w:rsid w:val="001046D1"/>
    <w:rsid w:val="00104756"/>
    <w:rsid w:val="00104D11"/>
    <w:rsid w:val="001050A1"/>
    <w:rsid w:val="001050C8"/>
    <w:rsid w:val="00105676"/>
    <w:rsid w:val="00105678"/>
    <w:rsid w:val="0010591B"/>
    <w:rsid w:val="00105C09"/>
    <w:rsid w:val="00105CF1"/>
    <w:rsid w:val="00105DD5"/>
    <w:rsid w:val="00106069"/>
    <w:rsid w:val="00106077"/>
    <w:rsid w:val="001060AE"/>
    <w:rsid w:val="001060F8"/>
    <w:rsid w:val="001062FB"/>
    <w:rsid w:val="001063E6"/>
    <w:rsid w:val="001065BA"/>
    <w:rsid w:val="00106DC2"/>
    <w:rsid w:val="00106EA5"/>
    <w:rsid w:val="00106F9C"/>
    <w:rsid w:val="00107002"/>
    <w:rsid w:val="001079EE"/>
    <w:rsid w:val="00107D61"/>
    <w:rsid w:val="00107EB4"/>
    <w:rsid w:val="00107ED3"/>
    <w:rsid w:val="00107F15"/>
    <w:rsid w:val="00107F2B"/>
    <w:rsid w:val="00107FDF"/>
    <w:rsid w:val="00110070"/>
    <w:rsid w:val="0011035B"/>
    <w:rsid w:val="001107FC"/>
    <w:rsid w:val="0011083C"/>
    <w:rsid w:val="0011092F"/>
    <w:rsid w:val="0011096D"/>
    <w:rsid w:val="00110F67"/>
    <w:rsid w:val="001117AF"/>
    <w:rsid w:val="00111E6D"/>
    <w:rsid w:val="001120E6"/>
    <w:rsid w:val="0011225E"/>
    <w:rsid w:val="00112601"/>
    <w:rsid w:val="00113770"/>
    <w:rsid w:val="00113816"/>
    <w:rsid w:val="00113C86"/>
    <w:rsid w:val="00113CF4"/>
    <w:rsid w:val="00113D1C"/>
    <w:rsid w:val="00113EC9"/>
    <w:rsid w:val="00114738"/>
    <w:rsid w:val="00114970"/>
    <w:rsid w:val="00114A36"/>
    <w:rsid w:val="00114DA1"/>
    <w:rsid w:val="001150DA"/>
    <w:rsid w:val="00115122"/>
    <w:rsid w:val="001152F4"/>
    <w:rsid w:val="001153C7"/>
    <w:rsid w:val="001153EA"/>
    <w:rsid w:val="001154AE"/>
    <w:rsid w:val="001154BB"/>
    <w:rsid w:val="00115643"/>
    <w:rsid w:val="00115783"/>
    <w:rsid w:val="0011584E"/>
    <w:rsid w:val="00115D62"/>
    <w:rsid w:val="001164D8"/>
    <w:rsid w:val="00116765"/>
    <w:rsid w:val="00116820"/>
    <w:rsid w:val="00117590"/>
    <w:rsid w:val="0011762B"/>
    <w:rsid w:val="00117708"/>
    <w:rsid w:val="00117C64"/>
    <w:rsid w:val="001201DA"/>
    <w:rsid w:val="001201E9"/>
    <w:rsid w:val="0012093F"/>
    <w:rsid w:val="00120944"/>
    <w:rsid w:val="00120A85"/>
    <w:rsid w:val="00120AFF"/>
    <w:rsid w:val="00120EB7"/>
    <w:rsid w:val="0012100A"/>
    <w:rsid w:val="00121906"/>
    <w:rsid w:val="001219F5"/>
    <w:rsid w:val="00121A20"/>
    <w:rsid w:val="00121A75"/>
    <w:rsid w:val="00121F26"/>
    <w:rsid w:val="00121F34"/>
    <w:rsid w:val="001222D4"/>
    <w:rsid w:val="00122ADE"/>
    <w:rsid w:val="00122AEC"/>
    <w:rsid w:val="0012305E"/>
    <w:rsid w:val="00123365"/>
    <w:rsid w:val="00123638"/>
    <w:rsid w:val="00123668"/>
    <w:rsid w:val="0012377F"/>
    <w:rsid w:val="00123AE2"/>
    <w:rsid w:val="00123BBC"/>
    <w:rsid w:val="00124314"/>
    <w:rsid w:val="001247D3"/>
    <w:rsid w:val="001248E9"/>
    <w:rsid w:val="00124CF8"/>
    <w:rsid w:val="0012510E"/>
    <w:rsid w:val="00125297"/>
    <w:rsid w:val="001252CB"/>
    <w:rsid w:val="0012534E"/>
    <w:rsid w:val="00125417"/>
    <w:rsid w:val="00125478"/>
    <w:rsid w:val="00126B4A"/>
    <w:rsid w:val="00126D56"/>
    <w:rsid w:val="001271BA"/>
    <w:rsid w:val="0012744A"/>
    <w:rsid w:val="001274E3"/>
    <w:rsid w:val="001275DD"/>
    <w:rsid w:val="001275E8"/>
    <w:rsid w:val="00127ACC"/>
    <w:rsid w:val="00127D39"/>
    <w:rsid w:val="00127D9C"/>
    <w:rsid w:val="0013012D"/>
    <w:rsid w:val="00130421"/>
    <w:rsid w:val="001306CA"/>
    <w:rsid w:val="00130A04"/>
    <w:rsid w:val="001315A3"/>
    <w:rsid w:val="001315E2"/>
    <w:rsid w:val="00131758"/>
    <w:rsid w:val="0013178B"/>
    <w:rsid w:val="001319F8"/>
    <w:rsid w:val="00131B8E"/>
    <w:rsid w:val="00131C61"/>
    <w:rsid w:val="00131E30"/>
    <w:rsid w:val="00132244"/>
    <w:rsid w:val="00132590"/>
    <w:rsid w:val="00132754"/>
    <w:rsid w:val="00132D61"/>
    <w:rsid w:val="00132E60"/>
    <w:rsid w:val="00132E73"/>
    <w:rsid w:val="00132FD0"/>
    <w:rsid w:val="00133238"/>
    <w:rsid w:val="00133482"/>
    <w:rsid w:val="00133561"/>
    <w:rsid w:val="00133852"/>
    <w:rsid w:val="00133976"/>
    <w:rsid w:val="00133DC0"/>
    <w:rsid w:val="00133E70"/>
    <w:rsid w:val="00134341"/>
    <w:rsid w:val="001344C0"/>
    <w:rsid w:val="001346FA"/>
    <w:rsid w:val="001348B3"/>
    <w:rsid w:val="00134AE8"/>
    <w:rsid w:val="00134E62"/>
    <w:rsid w:val="00135231"/>
    <w:rsid w:val="00135252"/>
    <w:rsid w:val="0013543B"/>
    <w:rsid w:val="001354D7"/>
    <w:rsid w:val="00135502"/>
    <w:rsid w:val="0013552F"/>
    <w:rsid w:val="00135573"/>
    <w:rsid w:val="0013595B"/>
    <w:rsid w:val="00135D60"/>
    <w:rsid w:val="00136575"/>
    <w:rsid w:val="001368F0"/>
    <w:rsid w:val="00136D71"/>
    <w:rsid w:val="00136D7F"/>
    <w:rsid w:val="00136DD5"/>
    <w:rsid w:val="00136EBB"/>
    <w:rsid w:val="00137208"/>
    <w:rsid w:val="00137AB5"/>
    <w:rsid w:val="00137BC9"/>
    <w:rsid w:val="00137D6B"/>
    <w:rsid w:val="00137D81"/>
    <w:rsid w:val="00137DC2"/>
    <w:rsid w:val="00137E64"/>
    <w:rsid w:val="00137F0B"/>
    <w:rsid w:val="0014008F"/>
    <w:rsid w:val="00140153"/>
    <w:rsid w:val="001402B0"/>
    <w:rsid w:val="00140690"/>
    <w:rsid w:val="00140806"/>
    <w:rsid w:val="001409A1"/>
    <w:rsid w:val="00140C2B"/>
    <w:rsid w:val="00141180"/>
    <w:rsid w:val="0014145E"/>
    <w:rsid w:val="001414F9"/>
    <w:rsid w:val="00141944"/>
    <w:rsid w:val="00141AD1"/>
    <w:rsid w:val="00141C2B"/>
    <w:rsid w:val="00141CC3"/>
    <w:rsid w:val="00141DBD"/>
    <w:rsid w:val="00141F10"/>
    <w:rsid w:val="00142302"/>
    <w:rsid w:val="00142CB5"/>
    <w:rsid w:val="0014301E"/>
    <w:rsid w:val="0014327B"/>
    <w:rsid w:val="00143340"/>
    <w:rsid w:val="0014345F"/>
    <w:rsid w:val="00143848"/>
    <w:rsid w:val="00143BF5"/>
    <w:rsid w:val="00143D25"/>
    <w:rsid w:val="0014466D"/>
    <w:rsid w:val="00144847"/>
    <w:rsid w:val="00144C85"/>
    <w:rsid w:val="00144C90"/>
    <w:rsid w:val="00145343"/>
    <w:rsid w:val="001456A1"/>
    <w:rsid w:val="00145959"/>
    <w:rsid w:val="00145B50"/>
    <w:rsid w:val="00146390"/>
    <w:rsid w:val="0014639F"/>
    <w:rsid w:val="0014655E"/>
    <w:rsid w:val="00146E2B"/>
    <w:rsid w:val="0014700B"/>
    <w:rsid w:val="00147192"/>
    <w:rsid w:val="001471F3"/>
    <w:rsid w:val="00147289"/>
    <w:rsid w:val="001473CE"/>
    <w:rsid w:val="00147671"/>
    <w:rsid w:val="00147712"/>
    <w:rsid w:val="00147E93"/>
    <w:rsid w:val="00147FF6"/>
    <w:rsid w:val="0015042F"/>
    <w:rsid w:val="001505A3"/>
    <w:rsid w:val="00150822"/>
    <w:rsid w:val="00150998"/>
    <w:rsid w:val="00150B54"/>
    <w:rsid w:val="001511B4"/>
    <w:rsid w:val="0015148A"/>
    <w:rsid w:val="00151636"/>
    <w:rsid w:val="00151E23"/>
    <w:rsid w:val="001526E0"/>
    <w:rsid w:val="001528BD"/>
    <w:rsid w:val="00152A6A"/>
    <w:rsid w:val="00152B3A"/>
    <w:rsid w:val="0015404E"/>
    <w:rsid w:val="00154CE6"/>
    <w:rsid w:val="00154DFC"/>
    <w:rsid w:val="00154F12"/>
    <w:rsid w:val="001551B5"/>
    <w:rsid w:val="0015525D"/>
    <w:rsid w:val="0015539B"/>
    <w:rsid w:val="0015552F"/>
    <w:rsid w:val="001557DB"/>
    <w:rsid w:val="00155C0B"/>
    <w:rsid w:val="00156060"/>
    <w:rsid w:val="00156678"/>
    <w:rsid w:val="00156813"/>
    <w:rsid w:val="001570FD"/>
    <w:rsid w:val="00157122"/>
    <w:rsid w:val="00157279"/>
    <w:rsid w:val="001572A8"/>
    <w:rsid w:val="001574D1"/>
    <w:rsid w:val="0015769E"/>
    <w:rsid w:val="00157EB2"/>
    <w:rsid w:val="00160177"/>
    <w:rsid w:val="001605A3"/>
    <w:rsid w:val="00160766"/>
    <w:rsid w:val="00160A85"/>
    <w:rsid w:val="0016110E"/>
    <w:rsid w:val="00161173"/>
    <w:rsid w:val="00161617"/>
    <w:rsid w:val="001617A4"/>
    <w:rsid w:val="001617F4"/>
    <w:rsid w:val="00161E84"/>
    <w:rsid w:val="00162090"/>
    <w:rsid w:val="0016240D"/>
    <w:rsid w:val="00162951"/>
    <w:rsid w:val="00162B05"/>
    <w:rsid w:val="00162FB5"/>
    <w:rsid w:val="0016325E"/>
    <w:rsid w:val="0016327D"/>
    <w:rsid w:val="0016339F"/>
    <w:rsid w:val="00163762"/>
    <w:rsid w:val="001639F7"/>
    <w:rsid w:val="00163C39"/>
    <w:rsid w:val="00164071"/>
    <w:rsid w:val="00164241"/>
    <w:rsid w:val="0016487A"/>
    <w:rsid w:val="00164FA4"/>
    <w:rsid w:val="0016524A"/>
    <w:rsid w:val="001659C1"/>
    <w:rsid w:val="00165CE2"/>
    <w:rsid w:val="00166112"/>
    <w:rsid w:val="00166B2A"/>
    <w:rsid w:val="00166CA6"/>
    <w:rsid w:val="0016710F"/>
    <w:rsid w:val="00167126"/>
    <w:rsid w:val="00167325"/>
    <w:rsid w:val="00167F7F"/>
    <w:rsid w:val="001701C3"/>
    <w:rsid w:val="0017021B"/>
    <w:rsid w:val="001702DC"/>
    <w:rsid w:val="0017047F"/>
    <w:rsid w:val="0017052D"/>
    <w:rsid w:val="001708B7"/>
    <w:rsid w:val="00171333"/>
    <w:rsid w:val="00171628"/>
    <w:rsid w:val="00171766"/>
    <w:rsid w:val="00171D51"/>
    <w:rsid w:val="00171FE1"/>
    <w:rsid w:val="00172062"/>
    <w:rsid w:val="00172133"/>
    <w:rsid w:val="001721F5"/>
    <w:rsid w:val="0017233E"/>
    <w:rsid w:val="00172465"/>
    <w:rsid w:val="00172885"/>
    <w:rsid w:val="001728A5"/>
    <w:rsid w:val="00172938"/>
    <w:rsid w:val="00172EAF"/>
    <w:rsid w:val="001732AE"/>
    <w:rsid w:val="00173A8E"/>
    <w:rsid w:val="00173C66"/>
    <w:rsid w:val="00174206"/>
    <w:rsid w:val="00174623"/>
    <w:rsid w:val="001747A5"/>
    <w:rsid w:val="00174C95"/>
    <w:rsid w:val="00174D5D"/>
    <w:rsid w:val="00174EED"/>
    <w:rsid w:val="00174F22"/>
    <w:rsid w:val="0017502C"/>
    <w:rsid w:val="001751E7"/>
    <w:rsid w:val="001752A9"/>
    <w:rsid w:val="001753E6"/>
    <w:rsid w:val="001754C6"/>
    <w:rsid w:val="00175BA6"/>
    <w:rsid w:val="00175BF0"/>
    <w:rsid w:val="00175E6E"/>
    <w:rsid w:val="00175F47"/>
    <w:rsid w:val="0017612D"/>
    <w:rsid w:val="00176182"/>
    <w:rsid w:val="0017641C"/>
    <w:rsid w:val="001765DD"/>
    <w:rsid w:val="00176ABE"/>
    <w:rsid w:val="00176C07"/>
    <w:rsid w:val="00176C3C"/>
    <w:rsid w:val="00176EA8"/>
    <w:rsid w:val="00176FE9"/>
    <w:rsid w:val="00177011"/>
    <w:rsid w:val="0017725F"/>
    <w:rsid w:val="00177324"/>
    <w:rsid w:val="0017760A"/>
    <w:rsid w:val="0017769F"/>
    <w:rsid w:val="00177FD8"/>
    <w:rsid w:val="0018019F"/>
    <w:rsid w:val="00180265"/>
    <w:rsid w:val="001803F0"/>
    <w:rsid w:val="0018066E"/>
    <w:rsid w:val="00180B13"/>
    <w:rsid w:val="00180BE4"/>
    <w:rsid w:val="00180CA7"/>
    <w:rsid w:val="00180CCB"/>
    <w:rsid w:val="001812B0"/>
    <w:rsid w:val="00181308"/>
    <w:rsid w:val="0018143F"/>
    <w:rsid w:val="00181579"/>
    <w:rsid w:val="00181BE4"/>
    <w:rsid w:val="00181C69"/>
    <w:rsid w:val="00181FF8"/>
    <w:rsid w:val="001823C8"/>
    <w:rsid w:val="001824DA"/>
    <w:rsid w:val="00182C44"/>
    <w:rsid w:val="00182C61"/>
    <w:rsid w:val="00182DD9"/>
    <w:rsid w:val="00183046"/>
    <w:rsid w:val="001830CE"/>
    <w:rsid w:val="001835B6"/>
    <w:rsid w:val="00183783"/>
    <w:rsid w:val="00183945"/>
    <w:rsid w:val="00183E94"/>
    <w:rsid w:val="00183FB3"/>
    <w:rsid w:val="0018521A"/>
    <w:rsid w:val="00185849"/>
    <w:rsid w:val="001861BE"/>
    <w:rsid w:val="00186255"/>
    <w:rsid w:val="0018658D"/>
    <w:rsid w:val="001865D2"/>
    <w:rsid w:val="00186A77"/>
    <w:rsid w:val="00186EBF"/>
    <w:rsid w:val="0018743B"/>
    <w:rsid w:val="001876B2"/>
    <w:rsid w:val="00187A37"/>
    <w:rsid w:val="00187CF2"/>
    <w:rsid w:val="00187D3C"/>
    <w:rsid w:val="00187EF8"/>
    <w:rsid w:val="00187FD9"/>
    <w:rsid w:val="00190393"/>
    <w:rsid w:val="0019074B"/>
    <w:rsid w:val="0019084D"/>
    <w:rsid w:val="00190945"/>
    <w:rsid w:val="00190AC1"/>
    <w:rsid w:val="00190BFB"/>
    <w:rsid w:val="00190D64"/>
    <w:rsid w:val="00191365"/>
    <w:rsid w:val="001913AE"/>
    <w:rsid w:val="00191523"/>
    <w:rsid w:val="001915C1"/>
    <w:rsid w:val="001916ED"/>
    <w:rsid w:val="00191B3A"/>
    <w:rsid w:val="00191C02"/>
    <w:rsid w:val="00191D60"/>
    <w:rsid w:val="00191E9B"/>
    <w:rsid w:val="00192956"/>
    <w:rsid w:val="00192BA2"/>
    <w:rsid w:val="00192D4F"/>
    <w:rsid w:val="001930F5"/>
    <w:rsid w:val="00193183"/>
    <w:rsid w:val="001932CF"/>
    <w:rsid w:val="0019341A"/>
    <w:rsid w:val="00193659"/>
    <w:rsid w:val="00193E9A"/>
    <w:rsid w:val="00193FE2"/>
    <w:rsid w:val="001943BF"/>
    <w:rsid w:val="001947CB"/>
    <w:rsid w:val="00194851"/>
    <w:rsid w:val="00194915"/>
    <w:rsid w:val="00194D84"/>
    <w:rsid w:val="001952F9"/>
    <w:rsid w:val="0019560F"/>
    <w:rsid w:val="00195E39"/>
    <w:rsid w:val="00196A08"/>
    <w:rsid w:val="00196F06"/>
    <w:rsid w:val="00196F22"/>
    <w:rsid w:val="0019755E"/>
    <w:rsid w:val="001979BB"/>
    <w:rsid w:val="001979ED"/>
    <w:rsid w:val="00197C2B"/>
    <w:rsid w:val="00197C7B"/>
    <w:rsid w:val="00197DF9"/>
    <w:rsid w:val="001A0230"/>
    <w:rsid w:val="001A066F"/>
    <w:rsid w:val="001A0827"/>
    <w:rsid w:val="001A0882"/>
    <w:rsid w:val="001A0A1A"/>
    <w:rsid w:val="001A0BDB"/>
    <w:rsid w:val="001A0C66"/>
    <w:rsid w:val="001A0F87"/>
    <w:rsid w:val="001A15A8"/>
    <w:rsid w:val="001A16BA"/>
    <w:rsid w:val="001A1987"/>
    <w:rsid w:val="001A1A1C"/>
    <w:rsid w:val="001A1AC3"/>
    <w:rsid w:val="001A1B1F"/>
    <w:rsid w:val="001A1B6F"/>
    <w:rsid w:val="001A1F52"/>
    <w:rsid w:val="001A206B"/>
    <w:rsid w:val="001A2533"/>
    <w:rsid w:val="001A2564"/>
    <w:rsid w:val="001A26BD"/>
    <w:rsid w:val="001A28AF"/>
    <w:rsid w:val="001A2B1D"/>
    <w:rsid w:val="001A30C6"/>
    <w:rsid w:val="001A32E9"/>
    <w:rsid w:val="001A32EE"/>
    <w:rsid w:val="001A3824"/>
    <w:rsid w:val="001A3854"/>
    <w:rsid w:val="001A3B3E"/>
    <w:rsid w:val="001A3E9F"/>
    <w:rsid w:val="001A41B8"/>
    <w:rsid w:val="001A427F"/>
    <w:rsid w:val="001A429F"/>
    <w:rsid w:val="001A4381"/>
    <w:rsid w:val="001A4694"/>
    <w:rsid w:val="001A4707"/>
    <w:rsid w:val="001A4988"/>
    <w:rsid w:val="001A4989"/>
    <w:rsid w:val="001A4C2A"/>
    <w:rsid w:val="001A5057"/>
    <w:rsid w:val="001A5066"/>
    <w:rsid w:val="001A50A5"/>
    <w:rsid w:val="001A51E4"/>
    <w:rsid w:val="001A5327"/>
    <w:rsid w:val="001A5670"/>
    <w:rsid w:val="001A5A28"/>
    <w:rsid w:val="001A6173"/>
    <w:rsid w:val="001A628D"/>
    <w:rsid w:val="001A62C0"/>
    <w:rsid w:val="001A6CBA"/>
    <w:rsid w:val="001A6DFA"/>
    <w:rsid w:val="001A6F56"/>
    <w:rsid w:val="001B058B"/>
    <w:rsid w:val="001B05F4"/>
    <w:rsid w:val="001B0A41"/>
    <w:rsid w:val="001B0BB3"/>
    <w:rsid w:val="001B0D97"/>
    <w:rsid w:val="001B0FD0"/>
    <w:rsid w:val="001B11B5"/>
    <w:rsid w:val="001B14B0"/>
    <w:rsid w:val="001B1A34"/>
    <w:rsid w:val="001B1AC4"/>
    <w:rsid w:val="001B1B21"/>
    <w:rsid w:val="001B1FDD"/>
    <w:rsid w:val="001B204D"/>
    <w:rsid w:val="001B223A"/>
    <w:rsid w:val="001B22BC"/>
    <w:rsid w:val="001B231F"/>
    <w:rsid w:val="001B2D9C"/>
    <w:rsid w:val="001B3009"/>
    <w:rsid w:val="001B35B1"/>
    <w:rsid w:val="001B3942"/>
    <w:rsid w:val="001B3DC7"/>
    <w:rsid w:val="001B3EAB"/>
    <w:rsid w:val="001B3F31"/>
    <w:rsid w:val="001B40FA"/>
    <w:rsid w:val="001B4418"/>
    <w:rsid w:val="001B483E"/>
    <w:rsid w:val="001B4852"/>
    <w:rsid w:val="001B4959"/>
    <w:rsid w:val="001B4A21"/>
    <w:rsid w:val="001B4E1B"/>
    <w:rsid w:val="001B508E"/>
    <w:rsid w:val="001B57F0"/>
    <w:rsid w:val="001B5832"/>
    <w:rsid w:val="001B5A5D"/>
    <w:rsid w:val="001B730D"/>
    <w:rsid w:val="001B7798"/>
    <w:rsid w:val="001B796A"/>
    <w:rsid w:val="001C0461"/>
    <w:rsid w:val="001C06AD"/>
    <w:rsid w:val="001C103E"/>
    <w:rsid w:val="001C118A"/>
    <w:rsid w:val="001C14D5"/>
    <w:rsid w:val="001C181D"/>
    <w:rsid w:val="001C1CE5"/>
    <w:rsid w:val="001C1D0E"/>
    <w:rsid w:val="001C1EB2"/>
    <w:rsid w:val="001C1ECF"/>
    <w:rsid w:val="001C2178"/>
    <w:rsid w:val="001C21FF"/>
    <w:rsid w:val="001C28A0"/>
    <w:rsid w:val="001C38FE"/>
    <w:rsid w:val="001C3CA2"/>
    <w:rsid w:val="001C3D2A"/>
    <w:rsid w:val="001C3D5D"/>
    <w:rsid w:val="001C421B"/>
    <w:rsid w:val="001C4637"/>
    <w:rsid w:val="001C46AB"/>
    <w:rsid w:val="001C4D1C"/>
    <w:rsid w:val="001C4FCE"/>
    <w:rsid w:val="001C5095"/>
    <w:rsid w:val="001C530B"/>
    <w:rsid w:val="001C54CD"/>
    <w:rsid w:val="001C55A2"/>
    <w:rsid w:val="001C55B7"/>
    <w:rsid w:val="001C5CC0"/>
    <w:rsid w:val="001C5EBD"/>
    <w:rsid w:val="001C61DA"/>
    <w:rsid w:val="001C6928"/>
    <w:rsid w:val="001C6A2B"/>
    <w:rsid w:val="001C6F81"/>
    <w:rsid w:val="001C6FBF"/>
    <w:rsid w:val="001C78E9"/>
    <w:rsid w:val="001C7B68"/>
    <w:rsid w:val="001C7B93"/>
    <w:rsid w:val="001C7F9E"/>
    <w:rsid w:val="001D0400"/>
    <w:rsid w:val="001D0595"/>
    <w:rsid w:val="001D0B7D"/>
    <w:rsid w:val="001D0ECE"/>
    <w:rsid w:val="001D0F7D"/>
    <w:rsid w:val="001D16FA"/>
    <w:rsid w:val="001D1C9F"/>
    <w:rsid w:val="001D22CF"/>
    <w:rsid w:val="001D2837"/>
    <w:rsid w:val="001D2A1A"/>
    <w:rsid w:val="001D2E6B"/>
    <w:rsid w:val="001D33DE"/>
    <w:rsid w:val="001D3793"/>
    <w:rsid w:val="001D3A5A"/>
    <w:rsid w:val="001D3BE4"/>
    <w:rsid w:val="001D3E3B"/>
    <w:rsid w:val="001D3EDB"/>
    <w:rsid w:val="001D3EDF"/>
    <w:rsid w:val="001D4546"/>
    <w:rsid w:val="001D490D"/>
    <w:rsid w:val="001D4A00"/>
    <w:rsid w:val="001D51BA"/>
    <w:rsid w:val="001D53E7"/>
    <w:rsid w:val="001D5DAF"/>
    <w:rsid w:val="001D5EB6"/>
    <w:rsid w:val="001D5EEE"/>
    <w:rsid w:val="001D6204"/>
    <w:rsid w:val="001D6342"/>
    <w:rsid w:val="001D6720"/>
    <w:rsid w:val="001D673F"/>
    <w:rsid w:val="001D6D53"/>
    <w:rsid w:val="001D7138"/>
    <w:rsid w:val="001D7789"/>
    <w:rsid w:val="001D7977"/>
    <w:rsid w:val="001E0007"/>
    <w:rsid w:val="001E022E"/>
    <w:rsid w:val="001E0AB4"/>
    <w:rsid w:val="001E0B56"/>
    <w:rsid w:val="001E0D2C"/>
    <w:rsid w:val="001E0ED8"/>
    <w:rsid w:val="001E0F6B"/>
    <w:rsid w:val="001E1100"/>
    <w:rsid w:val="001E16AD"/>
    <w:rsid w:val="001E1905"/>
    <w:rsid w:val="001E1BC7"/>
    <w:rsid w:val="001E1D01"/>
    <w:rsid w:val="001E1D30"/>
    <w:rsid w:val="001E278D"/>
    <w:rsid w:val="001E2A35"/>
    <w:rsid w:val="001E2BA5"/>
    <w:rsid w:val="001E2D65"/>
    <w:rsid w:val="001E3090"/>
    <w:rsid w:val="001E30C9"/>
    <w:rsid w:val="001E387E"/>
    <w:rsid w:val="001E3A21"/>
    <w:rsid w:val="001E3A53"/>
    <w:rsid w:val="001E3B46"/>
    <w:rsid w:val="001E3D18"/>
    <w:rsid w:val="001E3DF6"/>
    <w:rsid w:val="001E448C"/>
    <w:rsid w:val="001E476B"/>
    <w:rsid w:val="001E4B63"/>
    <w:rsid w:val="001E4C66"/>
    <w:rsid w:val="001E4C67"/>
    <w:rsid w:val="001E4E6B"/>
    <w:rsid w:val="001E508E"/>
    <w:rsid w:val="001E541B"/>
    <w:rsid w:val="001E58E2"/>
    <w:rsid w:val="001E5E2A"/>
    <w:rsid w:val="001E601F"/>
    <w:rsid w:val="001E66A2"/>
    <w:rsid w:val="001E6813"/>
    <w:rsid w:val="001E68C1"/>
    <w:rsid w:val="001E69AB"/>
    <w:rsid w:val="001E6A1C"/>
    <w:rsid w:val="001E6A65"/>
    <w:rsid w:val="001E742C"/>
    <w:rsid w:val="001E7AED"/>
    <w:rsid w:val="001F00F3"/>
    <w:rsid w:val="001F0114"/>
    <w:rsid w:val="001F0ECA"/>
    <w:rsid w:val="001F180D"/>
    <w:rsid w:val="001F1D4D"/>
    <w:rsid w:val="001F1D6A"/>
    <w:rsid w:val="001F2118"/>
    <w:rsid w:val="001F28B0"/>
    <w:rsid w:val="001F28E8"/>
    <w:rsid w:val="001F2AE4"/>
    <w:rsid w:val="001F309F"/>
    <w:rsid w:val="001F3168"/>
    <w:rsid w:val="001F384B"/>
    <w:rsid w:val="001F3916"/>
    <w:rsid w:val="001F3AC5"/>
    <w:rsid w:val="001F3EFC"/>
    <w:rsid w:val="001F417C"/>
    <w:rsid w:val="001F48BE"/>
    <w:rsid w:val="001F4A21"/>
    <w:rsid w:val="001F51E3"/>
    <w:rsid w:val="001F52E0"/>
    <w:rsid w:val="001F53FD"/>
    <w:rsid w:val="001F54C5"/>
    <w:rsid w:val="001F54E8"/>
    <w:rsid w:val="001F590D"/>
    <w:rsid w:val="001F596A"/>
    <w:rsid w:val="001F5ABF"/>
    <w:rsid w:val="001F5F9E"/>
    <w:rsid w:val="001F615F"/>
    <w:rsid w:val="001F626C"/>
    <w:rsid w:val="001F62B6"/>
    <w:rsid w:val="001F662C"/>
    <w:rsid w:val="001F6866"/>
    <w:rsid w:val="001F69EA"/>
    <w:rsid w:val="001F6ADE"/>
    <w:rsid w:val="001F6F68"/>
    <w:rsid w:val="001F704D"/>
    <w:rsid w:val="001F7074"/>
    <w:rsid w:val="001F70B4"/>
    <w:rsid w:val="001F7191"/>
    <w:rsid w:val="001F71DD"/>
    <w:rsid w:val="001F7B5F"/>
    <w:rsid w:val="001F7BF9"/>
    <w:rsid w:val="00200133"/>
    <w:rsid w:val="00200270"/>
    <w:rsid w:val="00200490"/>
    <w:rsid w:val="00200599"/>
    <w:rsid w:val="0020095A"/>
    <w:rsid w:val="00200A9C"/>
    <w:rsid w:val="00200D04"/>
    <w:rsid w:val="00201467"/>
    <w:rsid w:val="00201976"/>
    <w:rsid w:val="00201A75"/>
    <w:rsid w:val="00201A7D"/>
    <w:rsid w:val="00201B83"/>
    <w:rsid w:val="00201EDC"/>
    <w:rsid w:val="00201F3A"/>
    <w:rsid w:val="0020226E"/>
    <w:rsid w:val="00202549"/>
    <w:rsid w:val="00202D4E"/>
    <w:rsid w:val="00203616"/>
    <w:rsid w:val="00203A6F"/>
    <w:rsid w:val="00203F2B"/>
    <w:rsid w:val="00203F96"/>
    <w:rsid w:val="002043BC"/>
    <w:rsid w:val="002048E1"/>
    <w:rsid w:val="00204DF0"/>
    <w:rsid w:val="00204E9E"/>
    <w:rsid w:val="0020526A"/>
    <w:rsid w:val="0020536C"/>
    <w:rsid w:val="00205BFB"/>
    <w:rsid w:val="002061B9"/>
    <w:rsid w:val="0020624B"/>
    <w:rsid w:val="00206566"/>
    <w:rsid w:val="002069B2"/>
    <w:rsid w:val="00206ED3"/>
    <w:rsid w:val="002073F1"/>
    <w:rsid w:val="002077FF"/>
    <w:rsid w:val="00207A6B"/>
    <w:rsid w:val="00207D1F"/>
    <w:rsid w:val="00207FA3"/>
    <w:rsid w:val="00210123"/>
    <w:rsid w:val="002105C5"/>
    <w:rsid w:val="00210764"/>
    <w:rsid w:val="00210B8B"/>
    <w:rsid w:val="002113D8"/>
    <w:rsid w:val="0021140B"/>
    <w:rsid w:val="0021165B"/>
    <w:rsid w:val="002116D5"/>
    <w:rsid w:val="002117F9"/>
    <w:rsid w:val="00211A00"/>
    <w:rsid w:val="002120C2"/>
    <w:rsid w:val="0021224A"/>
    <w:rsid w:val="002123E8"/>
    <w:rsid w:val="0021272B"/>
    <w:rsid w:val="00212913"/>
    <w:rsid w:val="00212A49"/>
    <w:rsid w:val="00212A99"/>
    <w:rsid w:val="00212C79"/>
    <w:rsid w:val="00212DE7"/>
    <w:rsid w:val="00212F3C"/>
    <w:rsid w:val="00213210"/>
    <w:rsid w:val="0021328E"/>
    <w:rsid w:val="00213329"/>
    <w:rsid w:val="00213425"/>
    <w:rsid w:val="0021348A"/>
    <w:rsid w:val="002134EA"/>
    <w:rsid w:val="002136B5"/>
    <w:rsid w:val="0021395D"/>
    <w:rsid w:val="00213B6F"/>
    <w:rsid w:val="00213F59"/>
    <w:rsid w:val="0021451E"/>
    <w:rsid w:val="002146E1"/>
    <w:rsid w:val="00214C5D"/>
    <w:rsid w:val="00214DA8"/>
    <w:rsid w:val="00214DC9"/>
    <w:rsid w:val="00215423"/>
    <w:rsid w:val="00215475"/>
    <w:rsid w:val="0021553F"/>
    <w:rsid w:val="002158FA"/>
    <w:rsid w:val="002159D8"/>
    <w:rsid w:val="002159F3"/>
    <w:rsid w:val="00215A06"/>
    <w:rsid w:val="00215A52"/>
    <w:rsid w:val="00215B5C"/>
    <w:rsid w:val="00215F9A"/>
    <w:rsid w:val="002162DD"/>
    <w:rsid w:val="00216B37"/>
    <w:rsid w:val="00216CDC"/>
    <w:rsid w:val="00216DA6"/>
    <w:rsid w:val="002172E3"/>
    <w:rsid w:val="00217570"/>
    <w:rsid w:val="0021780D"/>
    <w:rsid w:val="0021781A"/>
    <w:rsid w:val="00217E3E"/>
    <w:rsid w:val="00217E72"/>
    <w:rsid w:val="00217E8D"/>
    <w:rsid w:val="00217FD3"/>
    <w:rsid w:val="00220042"/>
    <w:rsid w:val="00220600"/>
    <w:rsid w:val="0022068F"/>
    <w:rsid w:val="0022097F"/>
    <w:rsid w:val="00220A5C"/>
    <w:rsid w:val="00221468"/>
    <w:rsid w:val="00221518"/>
    <w:rsid w:val="0022165E"/>
    <w:rsid w:val="002219ED"/>
    <w:rsid w:val="00221A5F"/>
    <w:rsid w:val="00221BEC"/>
    <w:rsid w:val="002224DB"/>
    <w:rsid w:val="002226B7"/>
    <w:rsid w:val="00222823"/>
    <w:rsid w:val="0022295D"/>
    <w:rsid w:val="00222F62"/>
    <w:rsid w:val="002235A5"/>
    <w:rsid w:val="00223E15"/>
    <w:rsid w:val="00223FCB"/>
    <w:rsid w:val="00224859"/>
    <w:rsid w:val="0022488C"/>
    <w:rsid w:val="00224A4D"/>
    <w:rsid w:val="00224B4D"/>
    <w:rsid w:val="00224DA3"/>
    <w:rsid w:val="00224DB1"/>
    <w:rsid w:val="002252C3"/>
    <w:rsid w:val="0022557E"/>
    <w:rsid w:val="00225A9B"/>
    <w:rsid w:val="00225BAE"/>
    <w:rsid w:val="00225C54"/>
    <w:rsid w:val="00225C7C"/>
    <w:rsid w:val="00225EA7"/>
    <w:rsid w:val="002262E1"/>
    <w:rsid w:val="00226C2C"/>
    <w:rsid w:val="00226D6A"/>
    <w:rsid w:val="00227536"/>
    <w:rsid w:val="002278A9"/>
    <w:rsid w:val="00227C30"/>
    <w:rsid w:val="00227E7C"/>
    <w:rsid w:val="00227FAA"/>
    <w:rsid w:val="00230371"/>
    <w:rsid w:val="00230501"/>
    <w:rsid w:val="00230626"/>
    <w:rsid w:val="0023067F"/>
    <w:rsid w:val="00230765"/>
    <w:rsid w:val="002308A7"/>
    <w:rsid w:val="00230AF6"/>
    <w:rsid w:val="00230BBB"/>
    <w:rsid w:val="00230D18"/>
    <w:rsid w:val="00230F2C"/>
    <w:rsid w:val="0023145C"/>
    <w:rsid w:val="00231599"/>
    <w:rsid w:val="002316D0"/>
    <w:rsid w:val="002318F5"/>
    <w:rsid w:val="002319E4"/>
    <w:rsid w:val="00231D2D"/>
    <w:rsid w:val="002325D7"/>
    <w:rsid w:val="002325E6"/>
    <w:rsid w:val="00233139"/>
    <w:rsid w:val="002334B9"/>
    <w:rsid w:val="00233622"/>
    <w:rsid w:val="00233762"/>
    <w:rsid w:val="0023390F"/>
    <w:rsid w:val="00233B26"/>
    <w:rsid w:val="00233CEA"/>
    <w:rsid w:val="00233E33"/>
    <w:rsid w:val="0023439B"/>
    <w:rsid w:val="00234824"/>
    <w:rsid w:val="00234839"/>
    <w:rsid w:val="0023483B"/>
    <w:rsid w:val="00234B1C"/>
    <w:rsid w:val="00234F3B"/>
    <w:rsid w:val="00235632"/>
    <w:rsid w:val="00235843"/>
    <w:rsid w:val="00235870"/>
    <w:rsid w:val="00235872"/>
    <w:rsid w:val="00235D00"/>
    <w:rsid w:val="0023638A"/>
    <w:rsid w:val="00236916"/>
    <w:rsid w:val="00236B20"/>
    <w:rsid w:val="00236CC6"/>
    <w:rsid w:val="00237174"/>
    <w:rsid w:val="002372B7"/>
    <w:rsid w:val="00237310"/>
    <w:rsid w:val="00237759"/>
    <w:rsid w:val="00237C97"/>
    <w:rsid w:val="002403A2"/>
    <w:rsid w:val="002408F7"/>
    <w:rsid w:val="002409BA"/>
    <w:rsid w:val="00240A0F"/>
    <w:rsid w:val="00240AE3"/>
    <w:rsid w:val="002411AA"/>
    <w:rsid w:val="00241559"/>
    <w:rsid w:val="002416DC"/>
    <w:rsid w:val="002416E3"/>
    <w:rsid w:val="002419B8"/>
    <w:rsid w:val="00241BDF"/>
    <w:rsid w:val="00241DB2"/>
    <w:rsid w:val="00242232"/>
    <w:rsid w:val="002424F0"/>
    <w:rsid w:val="00242755"/>
    <w:rsid w:val="002427EB"/>
    <w:rsid w:val="0024291E"/>
    <w:rsid w:val="00242CAD"/>
    <w:rsid w:val="002435B3"/>
    <w:rsid w:val="00243841"/>
    <w:rsid w:val="00243BC8"/>
    <w:rsid w:val="00243DC4"/>
    <w:rsid w:val="00244177"/>
    <w:rsid w:val="00244819"/>
    <w:rsid w:val="00245131"/>
    <w:rsid w:val="002456C3"/>
    <w:rsid w:val="002456EF"/>
    <w:rsid w:val="002458EB"/>
    <w:rsid w:val="00245BA9"/>
    <w:rsid w:val="00245D00"/>
    <w:rsid w:val="00245D9D"/>
    <w:rsid w:val="0024618E"/>
    <w:rsid w:val="002465F5"/>
    <w:rsid w:val="002469D2"/>
    <w:rsid w:val="00246A69"/>
    <w:rsid w:val="00246B0E"/>
    <w:rsid w:val="00246B34"/>
    <w:rsid w:val="00246D91"/>
    <w:rsid w:val="00247258"/>
    <w:rsid w:val="0024756C"/>
    <w:rsid w:val="00247808"/>
    <w:rsid w:val="002478D5"/>
    <w:rsid w:val="00247997"/>
    <w:rsid w:val="00247C5D"/>
    <w:rsid w:val="00247DF7"/>
    <w:rsid w:val="00247E45"/>
    <w:rsid w:val="002500C8"/>
    <w:rsid w:val="00250165"/>
    <w:rsid w:val="00250594"/>
    <w:rsid w:val="002506EF"/>
    <w:rsid w:val="00250801"/>
    <w:rsid w:val="00250AF2"/>
    <w:rsid w:val="00250E45"/>
    <w:rsid w:val="00250EF0"/>
    <w:rsid w:val="00250F0C"/>
    <w:rsid w:val="00251557"/>
    <w:rsid w:val="0025185B"/>
    <w:rsid w:val="00251C52"/>
    <w:rsid w:val="0025220E"/>
    <w:rsid w:val="00252906"/>
    <w:rsid w:val="002529E5"/>
    <w:rsid w:val="00252F84"/>
    <w:rsid w:val="00253DB6"/>
    <w:rsid w:val="002541AF"/>
    <w:rsid w:val="00254236"/>
    <w:rsid w:val="00254391"/>
    <w:rsid w:val="0025443C"/>
    <w:rsid w:val="00254860"/>
    <w:rsid w:val="00254CDF"/>
    <w:rsid w:val="00254D92"/>
    <w:rsid w:val="00255161"/>
    <w:rsid w:val="00255673"/>
    <w:rsid w:val="0025582C"/>
    <w:rsid w:val="00255903"/>
    <w:rsid w:val="00255963"/>
    <w:rsid w:val="00255C40"/>
    <w:rsid w:val="00255C9C"/>
    <w:rsid w:val="00255E7D"/>
    <w:rsid w:val="00255E81"/>
    <w:rsid w:val="00256497"/>
    <w:rsid w:val="00256518"/>
    <w:rsid w:val="002567B1"/>
    <w:rsid w:val="00256B00"/>
    <w:rsid w:val="0025702E"/>
    <w:rsid w:val="002571C6"/>
    <w:rsid w:val="002571DF"/>
    <w:rsid w:val="00257260"/>
    <w:rsid w:val="00257342"/>
    <w:rsid w:val="00257453"/>
    <w:rsid w:val="00257494"/>
    <w:rsid w:val="00257543"/>
    <w:rsid w:val="00257BD5"/>
    <w:rsid w:val="00257CC3"/>
    <w:rsid w:val="00257E5B"/>
    <w:rsid w:val="00257FBA"/>
    <w:rsid w:val="00260013"/>
    <w:rsid w:val="0026018A"/>
    <w:rsid w:val="00260380"/>
    <w:rsid w:val="002607D0"/>
    <w:rsid w:val="0026085E"/>
    <w:rsid w:val="002609E6"/>
    <w:rsid w:val="00260B19"/>
    <w:rsid w:val="00260B38"/>
    <w:rsid w:val="00260F4E"/>
    <w:rsid w:val="00260F6D"/>
    <w:rsid w:val="0026110C"/>
    <w:rsid w:val="002617E7"/>
    <w:rsid w:val="002618F8"/>
    <w:rsid w:val="002622A4"/>
    <w:rsid w:val="002623BF"/>
    <w:rsid w:val="00262515"/>
    <w:rsid w:val="00263006"/>
    <w:rsid w:val="00263269"/>
    <w:rsid w:val="0026359D"/>
    <w:rsid w:val="00263BB5"/>
    <w:rsid w:val="00264228"/>
    <w:rsid w:val="00264334"/>
    <w:rsid w:val="002643B2"/>
    <w:rsid w:val="002645A1"/>
    <w:rsid w:val="00264654"/>
    <w:rsid w:val="0026473E"/>
    <w:rsid w:val="00264D98"/>
    <w:rsid w:val="00264F62"/>
    <w:rsid w:val="00265088"/>
    <w:rsid w:val="00265732"/>
    <w:rsid w:val="00266214"/>
    <w:rsid w:val="00266407"/>
    <w:rsid w:val="002665A2"/>
    <w:rsid w:val="0026660E"/>
    <w:rsid w:val="00266B45"/>
    <w:rsid w:val="00266BF8"/>
    <w:rsid w:val="00266D67"/>
    <w:rsid w:val="00267014"/>
    <w:rsid w:val="002673C9"/>
    <w:rsid w:val="00267423"/>
    <w:rsid w:val="00267445"/>
    <w:rsid w:val="00267C83"/>
    <w:rsid w:val="00267C8D"/>
    <w:rsid w:val="00267D57"/>
    <w:rsid w:val="00267E6A"/>
    <w:rsid w:val="0027000F"/>
    <w:rsid w:val="002700A6"/>
    <w:rsid w:val="002704AE"/>
    <w:rsid w:val="0027059E"/>
    <w:rsid w:val="00270D7C"/>
    <w:rsid w:val="00271078"/>
    <w:rsid w:val="002710A6"/>
    <w:rsid w:val="0027144F"/>
    <w:rsid w:val="00271459"/>
    <w:rsid w:val="00271813"/>
    <w:rsid w:val="00271944"/>
    <w:rsid w:val="0027197B"/>
    <w:rsid w:val="00271EFD"/>
    <w:rsid w:val="00271F3A"/>
    <w:rsid w:val="002720B8"/>
    <w:rsid w:val="0027248E"/>
    <w:rsid w:val="00272DD7"/>
    <w:rsid w:val="002731F3"/>
    <w:rsid w:val="002731F6"/>
    <w:rsid w:val="00273278"/>
    <w:rsid w:val="002734F2"/>
    <w:rsid w:val="002737F4"/>
    <w:rsid w:val="002739E2"/>
    <w:rsid w:val="0027434D"/>
    <w:rsid w:val="00274A0F"/>
    <w:rsid w:val="00275247"/>
    <w:rsid w:val="002755A3"/>
    <w:rsid w:val="0027567D"/>
    <w:rsid w:val="002757AB"/>
    <w:rsid w:val="00275AA9"/>
    <w:rsid w:val="00275E87"/>
    <w:rsid w:val="00275F4B"/>
    <w:rsid w:val="00276446"/>
    <w:rsid w:val="0027664C"/>
    <w:rsid w:val="00276BAD"/>
    <w:rsid w:val="002778C8"/>
    <w:rsid w:val="00280020"/>
    <w:rsid w:val="0028004C"/>
    <w:rsid w:val="002805F5"/>
    <w:rsid w:val="00280677"/>
    <w:rsid w:val="00280751"/>
    <w:rsid w:val="0028078B"/>
    <w:rsid w:val="00280AE8"/>
    <w:rsid w:val="00280D2F"/>
    <w:rsid w:val="00281578"/>
    <w:rsid w:val="00281E41"/>
    <w:rsid w:val="0028260C"/>
    <w:rsid w:val="00282786"/>
    <w:rsid w:val="0028280A"/>
    <w:rsid w:val="00282875"/>
    <w:rsid w:val="00283ED1"/>
    <w:rsid w:val="0028435B"/>
    <w:rsid w:val="002843F4"/>
    <w:rsid w:val="00284B62"/>
    <w:rsid w:val="00284EB0"/>
    <w:rsid w:val="00284FA5"/>
    <w:rsid w:val="00284FFC"/>
    <w:rsid w:val="0028505F"/>
    <w:rsid w:val="002851A5"/>
    <w:rsid w:val="002854EE"/>
    <w:rsid w:val="00285580"/>
    <w:rsid w:val="002856DC"/>
    <w:rsid w:val="00285C97"/>
    <w:rsid w:val="00285D4E"/>
    <w:rsid w:val="00285E63"/>
    <w:rsid w:val="00285E92"/>
    <w:rsid w:val="002860B5"/>
    <w:rsid w:val="0028662A"/>
    <w:rsid w:val="002867C3"/>
    <w:rsid w:val="00286ACD"/>
    <w:rsid w:val="00286B9C"/>
    <w:rsid w:val="00286DD8"/>
    <w:rsid w:val="00286EA0"/>
    <w:rsid w:val="00286ED9"/>
    <w:rsid w:val="00286FA8"/>
    <w:rsid w:val="00287838"/>
    <w:rsid w:val="00287A5F"/>
    <w:rsid w:val="002904C7"/>
    <w:rsid w:val="00290640"/>
    <w:rsid w:val="002907B5"/>
    <w:rsid w:val="00290BA2"/>
    <w:rsid w:val="002913C1"/>
    <w:rsid w:val="00291575"/>
    <w:rsid w:val="00291CC8"/>
    <w:rsid w:val="00291E9E"/>
    <w:rsid w:val="0029258F"/>
    <w:rsid w:val="00292600"/>
    <w:rsid w:val="002926BB"/>
    <w:rsid w:val="00292BA3"/>
    <w:rsid w:val="00292C40"/>
    <w:rsid w:val="00292C4C"/>
    <w:rsid w:val="00292EB7"/>
    <w:rsid w:val="00293181"/>
    <w:rsid w:val="002931EC"/>
    <w:rsid w:val="00293367"/>
    <w:rsid w:val="00293587"/>
    <w:rsid w:val="00293706"/>
    <w:rsid w:val="002938B7"/>
    <w:rsid w:val="00293AE8"/>
    <w:rsid w:val="00293BDC"/>
    <w:rsid w:val="00293C5E"/>
    <w:rsid w:val="00294008"/>
    <w:rsid w:val="0029448F"/>
    <w:rsid w:val="002945E8"/>
    <w:rsid w:val="0029484B"/>
    <w:rsid w:val="002948A3"/>
    <w:rsid w:val="00294E61"/>
    <w:rsid w:val="00295F0C"/>
    <w:rsid w:val="00296227"/>
    <w:rsid w:val="00296469"/>
    <w:rsid w:val="0029647C"/>
    <w:rsid w:val="0029686B"/>
    <w:rsid w:val="00296B0F"/>
    <w:rsid w:val="00296B4E"/>
    <w:rsid w:val="00296E56"/>
    <w:rsid w:val="00296F0D"/>
    <w:rsid w:val="00296F44"/>
    <w:rsid w:val="002970CC"/>
    <w:rsid w:val="002974B5"/>
    <w:rsid w:val="00297503"/>
    <w:rsid w:val="002976B7"/>
    <w:rsid w:val="0029777D"/>
    <w:rsid w:val="00297E95"/>
    <w:rsid w:val="002A003F"/>
    <w:rsid w:val="002A0496"/>
    <w:rsid w:val="002A055E"/>
    <w:rsid w:val="002A0B1C"/>
    <w:rsid w:val="002A0C81"/>
    <w:rsid w:val="002A0CD3"/>
    <w:rsid w:val="002A155A"/>
    <w:rsid w:val="002A159F"/>
    <w:rsid w:val="002A178C"/>
    <w:rsid w:val="002A18DE"/>
    <w:rsid w:val="002A193C"/>
    <w:rsid w:val="002A1D4E"/>
    <w:rsid w:val="002A22E4"/>
    <w:rsid w:val="002A261B"/>
    <w:rsid w:val="002A2869"/>
    <w:rsid w:val="002A299E"/>
    <w:rsid w:val="002A2E22"/>
    <w:rsid w:val="002A2FED"/>
    <w:rsid w:val="002A348E"/>
    <w:rsid w:val="002A353E"/>
    <w:rsid w:val="002A3BE1"/>
    <w:rsid w:val="002A3C06"/>
    <w:rsid w:val="002A3E8F"/>
    <w:rsid w:val="002A45EF"/>
    <w:rsid w:val="002A483D"/>
    <w:rsid w:val="002A497D"/>
    <w:rsid w:val="002A4B83"/>
    <w:rsid w:val="002A4C31"/>
    <w:rsid w:val="002A4D42"/>
    <w:rsid w:val="002A5580"/>
    <w:rsid w:val="002A5743"/>
    <w:rsid w:val="002A584F"/>
    <w:rsid w:val="002A5953"/>
    <w:rsid w:val="002A5C8E"/>
    <w:rsid w:val="002A5DCC"/>
    <w:rsid w:val="002A6040"/>
    <w:rsid w:val="002A6756"/>
    <w:rsid w:val="002A7101"/>
    <w:rsid w:val="002A729B"/>
    <w:rsid w:val="002A72FE"/>
    <w:rsid w:val="002A785D"/>
    <w:rsid w:val="002A7DC2"/>
    <w:rsid w:val="002B0085"/>
    <w:rsid w:val="002B0A99"/>
    <w:rsid w:val="002B1005"/>
    <w:rsid w:val="002B13CB"/>
    <w:rsid w:val="002B1474"/>
    <w:rsid w:val="002B1516"/>
    <w:rsid w:val="002B1CF9"/>
    <w:rsid w:val="002B1FDF"/>
    <w:rsid w:val="002B204A"/>
    <w:rsid w:val="002B2279"/>
    <w:rsid w:val="002B2305"/>
    <w:rsid w:val="002B24D6"/>
    <w:rsid w:val="002B253D"/>
    <w:rsid w:val="002B28AD"/>
    <w:rsid w:val="002B43B7"/>
    <w:rsid w:val="002B4519"/>
    <w:rsid w:val="002B4A16"/>
    <w:rsid w:val="002B4C2D"/>
    <w:rsid w:val="002B4DB1"/>
    <w:rsid w:val="002B4E99"/>
    <w:rsid w:val="002B5093"/>
    <w:rsid w:val="002B5263"/>
    <w:rsid w:val="002B5435"/>
    <w:rsid w:val="002B5655"/>
    <w:rsid w:val="002B5CEC"/>
    <w:rsid w:val="002B67D6"/>
    <w:rsid w:val="002B67EB"/>
    <w:rsid w:val="002B690D"/>
    <w:rsid w:val="002B698A"/>
    <w:rsid w:val="002B752D"/>
    <w:rsid w:val="002B7D50"/>
    <w:rsid w:val="002B7FB3"/>
    <w:rsid w:val="002C0117"/>
    <w:rsid w:val="002C02F0"/>
    <w:rsid w:val="002C0525"/>
    <w:rsid w:val="002C0903"/>
    <w:rsid w:val="002C0D8A"/>
    <w:rsid w:val="002C0EC8"/>
    <w:rsid w:val="002C152F"/>
    <w:rsid w:val="002C1990"/>
    <w:rsid w:val="002C1A59"/>
    <w:rsid w:val="002C1CE2"/>
    <w:rsid w:val="002C1D21"/>
    <w:rsid w:val="002C1D6C"/>
    <w:rsid w:val="002C2D0B"/>
    <w:rsid w:val="002C2F7C"/>
    <w:rsid w:val="002C303E"/>
    <w:rsid w:val="002C3396"/>
    <w:rsid w:val="002C36BC"/>
    <w:rsid w:val="002C3C20"/>
    <w:rsid w:val="002C3E6E"/>
    <w:rsid w:val="002C41E6"/>
    <w:rsid w:val="002C4EBD"/>
    <w:rsid w:val="002C5372"/>
    <w:rsid w:val="002C5423"/>
    <w:rsid w:val="002C59E5"/>
    <w:rsid w:val="002C5B9F"/>
    <w:rsid w:val="002C5CD4"/>
    <w:rsid w:val="002C61E8"/>
    <w:rsid w:val="002C61FA"/>
    <w:rsid w:val="002C626C"/>
    <w:rsid w:val="002C65F3"/>
    <w:rsid w:val="002C664E"/>
    <w:rsid w:val="002C670E"/>
    <w:rsid w:val="002C6B32"/>
    <w:rsid w:val="002C6D62"/>
    <w:rsid w:val="002C70BE"/>
    <w:rsid w:val="002C71AD"/>
    <w:rsid w:val="002C7D2A"/>
    <w:rsid w:val="002C7EBB"/>
    <w:rsid w:val="002D012D"/>
    <w:rsid w:val="002D0523"/>
    <w:rsid w:val="002D071A"/>
    <w:rsid w:val="002D0DC5"/>
    <w:rsid w:val="002D0F71"/>
    <w:rsid w:val="002D1108"/>
    <w:rsid w:val="002D13BC"/>
    <w:rsid w:val="002D145E"/>
    <w:rsid w:val="002D18F5"/>
    <w:rsid w:val="002D19F4"/>
    <w:rsid w:val="002D2071"/>
    <w:rsid w:val="002D25F2"/>
    <w:rsid w:val="002D28B0"/>
    <w:rsid w:val="002D2FE1"/>
    <w:rsid w:val="002D3034"/>
    <w:rsid w:val="002D3121"/>
    <w:rsid w:val="002D34B2"/>
    <w:rsid w:val="002D3770"/>
    <w:rsid w:val="002D37D0"/>
    <w:rsid w:val="002D3A38"/>
    <w:rsid w:val="002D4284"/>
    <w:rsid w:val="002D42B8"/>
    <w:rsid w:val="002D48B0"/>
    <w:rsid w:val="002D4B9A"/>
    <w:rsid w:val="002D4C91"/>
    <w:rsid w:val="002D4EF5"/>
    <w:rsid w:val="002D4F32"/>
    <w:rsid w:val="002D52DE"/>
    <w:rsid w:val="002D5366"/>
    <w:rsid w:val="002D55D6"/>
    <w:rsid w:val="002D56B6"/>
    <w:rsid w:val="002D5A47"/>
    <w:rsid w:val="002D5B37"/>
    <w:rsid w:val="002D5C5F"/>
    <w:rsid w:val="002D66DA"/>
    <w:rsid w:val="002D676C"/>
    <w:rsid w:val="002D6777"/>
    <w:rsid w:val="002D67A2"/>
    <w:rsid w:val="002D68C7"/>
    <w:rsid w:val="002D691A"/>
    <w:rsid w:val="002D6C52"/>
    <w:rsid w:val="002D6CE7"/>
    <w:rsid w:val="002D6DB8"/>
    <w:rsid w:val="002D73DA"/>
    <w:rsid w:val="002D7637"/>
    <w:rsid w:val="002D79DF"/>
    <w:rsid w:val="002D7F17"/>
    <w:rsid w:val="002E0195"/>
    <w:rsid w:val="002E05FB"/>
    <w:rsid w:val="002E06DE"/>
    <w:rsid w:val="002E071E"/>
    <w:rsid w:val="002E0833"/>
    <w:rsid w:val="002E08C2"/>
    <w:rsid w:val="002E0AE9"/>
    <w:rsid w:val="002E10F8"/>
    <w:rsid w:val="002E11D4"/>
    <w:rsid w:val="002E14CB"/>
    <w:rsid w:val="002E17F2"/>
    <w:rsid w:val="002E1C6D"/>
    <w:rsid w:val="002E1CB7"/>
    <w:rsid w:val="002E1EF0"/>
    <w:rsid w:val="002E2358"/>
    <w:rsid w:val="002E2487"/>
    <w:rsid w:val="002E2746"/>
    <w:rsid w:val="002E2B44"/>
    <w:rsid w:val="002E2FC1"/>
    <w:rsid w:val="002E3557"/>
    <w:rsid w:val="002E37C9"/>
    <w:rsid w:val="002E38A8"/>
    <w:rsid w:val="002E42ED"/>
    <w:rsid w:val="002E446D"/>
    <w:rsid w:val="002E4975"/>
    <w:rsid w:val="002E4EA5"/>
    <w:rsid w:val="002E4F1C"/>
    <w:rsid w:val="002E5476"/>
    <w:rsid w:val="002E5668"/>
    <w:rsid w:val="002E572A"/>
    <w:rsid w:val="002E6325"/>
    <w:rsid w:val="002E6354"/>
    <w:rsid w:val="002E683F"/>
    <w:rsid w:val="002E69DE"/>
    <w:rsid w:val="002E6AF8"/>
    <w:rsid w:val="002E6EA0"/>
    <w:rsid w:val="002E7125"/>
    <w:rsid w:val="002E72D4"/>
    <w:rsid w:val="002E738C"/>
    <w:rsid w:val="002E7697"/>
    <w:rsid w:val="002E7ADA"/>
    <w:rsid w:val="002E7B09"/>
    <w:rsid w:val="002E7CAE"/>
    <w:rsid w:val="002E7EA9"/>
    <w:rsid w:val="002E7FE0"/>
    <w:rsid w:val="002F053F"/>
    <w:rsid w:val="002F0712"/>
    <w:rsid w:val="002F09A3"/>
    <w:rsid w:val="002F10BF"/>
    <w:rsid w:val="002F13E4"/>
    <w:rsid w:val="002F1844"/>
    <w:rsid w:val="002F1F24"/>
    <w:rsid w:val="002F2038"/>
    <w:rsid w:val="002F23B5"/>
    <w:rsid w:val="002F24E6"/>
    <w:rsid w:val="002F2771"/>
    <w:rsid w:val="002F2790"/>
    <w:rsid w:val="002F2897"/>
    <w:rsid w:val="002F2CD0"/>
    <w:rsid w:val="002F2D34"/>
    <w:rsid w:val="002F2E2F"/>
    <w:rsid w:val="002F2E77"/>
    <w:rsid w:val="002F2ECD"/>
    <w:rsid w:val="002F3502"/>
    <w:rsid w:val="002F35A0"/>
    <w:rsid w:val="002F3601"/>
    <w:rsid w:val="002F379A"/>
    <w:rsid w:val="002F37A9"/>
    <w:rsid w:val="002F37CF"/>
    <w:rsid w:val="002F3866"/>
    <w:rsid w:val="002F3946"/>
    <w:rsid w:val="002F4238"/>
    <w:rsid w:val="002F4308"/>
    <w:rsid w:val="002F45E1"/>
    <w:rsid w:val="002F468C"/>
    <w:rsid w:val="002F4D8A"/>
    <w:rsid w:val="002F4E4C"/>
    <w:rsid w:val="002F4EF6"/>
    <w:rsid w:val="002F5272"/>
    <w:rsid w:val="002F5683"/>
    <w:rsid w:val="002F5703"/>
    <w:rsid w:val="002F574F"/>
    <w:rsid w:val="002F57A5"/>
    <w:rsid w:val="002F62AC"/>
    <w:rsid w:val="002F6ADC"/>
    <w:rsid w:val="002F6E78"/>
    <w:rsid w:val="002F76F3"/>
    <w:rsid w:val="0030010D"/>
    <w:rsid w:val="0030013B"/>
    <w:rsid w:val="00300346"/>
    <w:rsid w:val="0030036C"/>
    <w:rsid w:val="00300496"/>
    <w:rsid w:val="003006BE"/>
    <w:rsid w:val="0030072A"/>
    <w:rsid w:val="00300A41"/>
    <w:rsid w:val="00300FDE"/>
    <w:rsid w:val="003010E9"/>
    <w:rsid w:val="0030125D"/>
    <w:rsid w:val="003012EF"/>
    <w:rsid w:val="003014C9"/>
    <w:rsid w:val="003016D8"/>
    <w:rsid w:val="0030183F"/>
    <w:rsid w:val="00301919"/>
    <w:rsid w:val="003019C7"/>
    <w:rsid w:val="00301A5A"/>
    <w:rsid w:val="00301CE6"/>
    <w:rsid w:val="00302254"/>
    <w:rsid w:val="0030249F"/>
    <w:rsid w:val="0030256B"/>
    <w:rsid w:val="00302C3C"/>
    <w:rsid w:val="003033E5"/>
    <w:rsid w:val="00303569"/>
    <w:rsid w:val="00303645"/>
    <w:rsid w:val="00303671"/>
    <w:rsid w:val="00303702"/>
    <w:rsid w:val="00303727"/>
    <w:rsid w:val="00303DB9"/>
    <w:rsid w:val="00303DE8"/>
    <w:rsid w:val="0030423C"/>
    <w:rsid w:val="003045A6"/>
    <w:rsid w:val="0030490D"/>
    <w:rsid w:val="00304986"/>
    <w:rsid w:val="00304BAE"/>
    <w:rsid w:val="0030501F"/>
    <w:rsid w:val="00305535"/>
    <w:rsid w:val="00305721"/>
    <w:rsid w:val="00305A09"/>
    <w:rsid w:val="00305BEF"/>
    <w:rsid w:val="00305BFD"/>
    <w:rsid w:val="00305CC4"/>
    <w:rsid w:val="00305EFD"/>
    <w:rsid w:val="0030668A"/>
    <w:rsid w:val="00306868"/>
    <w:rsid w:val="0030694E"/>
    <w:rsid w:val="00306A23"/>
    <w:rsid w:val="00306A9D"/>
    <w:rsid w:val="00307003"/>
    <w:rsid w:val="0030724E"/>
    <w:rsid w:val="00307862"/>
    <w:rsid w:val="00307A17"/>
    <w:rsid w:val="00307BA1"/>
    <w:rsid w:val="00307CE5"/>
    <w:rsid w:val="003101D4"/>
    <w:rsid w:val="003101D9"/>
    <w:rsid w:val="00310546"/>
    <w:rsid w:val="00310864"/>
    <w:rsid w:val="00310C3F"/>
    <w:rsid w:val="00310CBF"/>
    <w:rsid w:val="003110AF"/>
    <w:rsid w:val="00311310"/>
    <w:rsid w:val="0031131D"/>
    <w:rsid w:val="003114E0"/>
    <w:rsid w:val="003115F3"/>
    <w:rsid w:val="00311702"/>
    <w:rsid w:val="003118A4"/>
    <w:rsid w:val="00311D37"/>
    <w:rsid w:val="00311E82"/>
    <w:rsid w:val="003122BC"/>
    <w:rsid w:val="00312996"/>
    <w:rsid w:val="00313ABE"/>
    <w:rsid w:val="00313C8A"/>
    <w:rsid w:val="00313F0D"/>
    <w:rsid w:val="00313F74"/>
    <w:rsid w:val="00313FD6"/>
    <w:rsid w:val="0031430C"/>
    <w:rsid w:val="003143BD"/>
    <w:rsid w:val="00314736"/>
    <w:rsid w:val="00314C92"/>
    <w:rsid w:val="003152CE"/>
    <w:rsid w:val="00315363"/>
    <w:rsid w:val="003153FA"/>
    <w:rsid w:val="00315403"/>
    <w:rsid w:val="00315811"/>
    <w:rsid w:val="0031596D"/>
    <w:rsid w:val="003159F0"/>
    <w:rsid w:val="00315B92"/>
    <w:rsid w:val="00315E8B"/>
    <w:rsid w:val="00316A9F"/>
    <w:rsid w:val="00316D53"/>
    <w:rsid w:val="00317069"/>
    <w:rsid w:val="00317882"/>
    <w:rsid w:val="00317A20"/>
    <w:rsid w:val="00317A43"/>
    <w:rsid w:val="00317F54"/>
    <w:rsid w:val="00320267"/>
    <w:rsid w:val="003203ED"/>
    <w:rsid w:val="00320438"/>
    <w:rsid w:val="00320529"/>
    <w:rsid w:val="00320650"/>
    <w:rsid w:val="0032089F"/>
    <w:rsid w:val="00320C94"/>
    <w:rsid w:val="00320C95"/>
    <w:rsid w:val="00320D11"/>
    <w:rsid w:val="00321519"/>
    <w:rsid w:val="00321C53"/>
    <w:rsid w:val="00322B6F"/>
    <w:rsid w:val="00322C9F"/>
    <w:rsid w:val="003232DA"/>
    <w:rsid w:val="003237EF"/>
    <w:rsid w:val="0032383D"/>
    <w:rsid w:val="003243D0"/>
    <w:rsid w:val="003248C1"/>
    <w:rsid w:val="00324D23"/>
    <w:rsid w:val="00324E84"/>
    <w:rsid w:val="00325192"/>
    <w:rsid w:val="003252AE"/>
    <w:rsid w:val="003258EB"/>
    <w:rsid w:val="00325968"/>
    <w:rsid w:val="00325CD4"/>
    <w:rsid w:val="00325F45"/>
    <w:rsid w:val="0032655C"/>
    <w:rsid w:val="003265A1"/>
    <w:rsid w:val="00326723"/>
    <w:rsid w:val="00326932"/>
    <w:rsid w:val="00326B15"/>
    <w:rsid w:val="00326D53"/>
    <w:rsid w:val="00326E32"/>
    <w:rsid w:val="00326E3B"/>
    <w:rsid w:val="00327065"/>
    <w:rsid w:val="003271ED"/>
    <w:rsid w:val="003278EE"/>
    <w:rsid w:val="003279CE"/>
    <w:rsid w:val="00327CBB"/>
    <w:rsid w:val="00327F1C"/>
    <w:rsid w:val="003302C6"/>
    <w:rsid w:val="0033072D"/>
    <w:rsid w:val="00330E61"/>
    <w:rsid w:val="00330EDC"/>
    <w:rsid w:val="0033107E"/>
    <w:rsid w:val="0033107F"/>
    <w:rsid w:val="003312C9"/>
    <w:rsid w:val="003315B8"/>
    <w:rsid w:val="00331751"/>
    <w:rsid w:val="003317E2"/>
    <w:rsid w:val="003319B0"/>
    <w:rsid w:val="00331F78"/>
    <w:rsid w:val="00332295"/>
    <w:rsid w:val="00332815"/>
    <w:rsid w:val="0033311B"/>
    <w:rsid w:val="00333496"/>
    <w:rsid w:val="0033420E"/>
    <w:rsid w:val="00334228"/>
    <w:rsid w:val="00334281"/>
    <w:rsid w:val="003342DF"/>
    <w:rsid w:val="00334579"/>
    <w:rsid w:val="003347F6"/>
    <w:rsid w:val="00334A6C"/>
    <w:rsid w:val="00334A8A"/>
    <w:rsid w:val="00334A8C"/>
    <w:rsid w:val="00335752"/>
    <w:rsid w:val="00335836"/>
    <w:rsid w:val="0033583C"/>
    <w:rsid w:val="00335858"/>
    <w:rsid w:val="003361FB"/>
    <w:rsid w:val="00336A6A"/>
    <w:rsid w:val="00336BDA"/>
    <w:rsid w:val="00336E24"/>
    <w:rsid w:val="00336F92"/>
    <w:rsid w:val="003374ED"/>
    <w:rsid w:val="00337574"/>
    <w:rsid w:val="0033781A"/>
    <w:rsid w:val="00337EA9"/>
    <w:rsid w:val="003400C9"/>
    <w:rsid w:val="003401AD"/>
    <w:rsid w:val="003402A7"/>
    <w:rsid w:val="003403C8"/>
    <w:rsid w:val="0034052E"/>
    <w:rsid w:val="00340BEB"/>
    <w:rsid w:val="00340EF5"/>
    <w:rsid w:val="00340F8F"/>
    <w:rsid w:val="0034107F"/>
    <w:rsid w:val="00341283"/>
    <w:rsid w:val="0034147A"/>
    <w:rsid w:val="003414D9"/>
    <w:rsid w:val="00341E7A"/>
    <w:rsid w:val="00342486"/>
    <w:rsid w:val="003426C7"/>
    <w:rsid w:val="00342920"/>
    <w:rsid w:val="00342BD7"/>
    <w:rsid w:val="00342C8F"/>
    <w:rsid w:val="003438AE"/>
    <w:rsid w:val="00343967"/>
    <w:rsid w:val="003439DA"/>
    <w:rsid w:val="00343AAC"/>
    <w:rsid w:val="00343B5E"/>
    <w:rsid w:val="00343C44"/>
    <w:rsid w:val="00344755"/>
    <w:rsid w:val="00344B50"/>
    <w:rsid w:val="00345699"/>
    <w:rsid w:val="00345B9D"/>
    <w:rsid w:val="003461B1"/>
    <w:rsid w:val="003464B2"/>
    <w:rsid w:val="00346851"/>
    <w:rsid w:val="00346DB5"/>
    <w:rsid w:val="00347561"/>
    <w:rsid w:val="00347589"/>
    <w:rsid w:val="0034774F"/>
    <w:rsid w:val="003477B1"/>
    <w:rsid w:val="00347868"/>
    <w:rsid w:val="00347944"/>
    <w:rsid w:val="00347A64"/>
    <w:rsid w:val="00347AF6"/>
    <w:rsid w:val="00347CE6"/>
    <w:rsid w:val="00347F2A"/>
    <w:rsid w:val="0035047A"/>
    <w:rsid w:val="003506BE"/>
    <w:rsid w:val="00350813"/>
    <w:rsid w:val="00350828"/>
    <w:rsid w:val="003508F2"/>
    <w:rsid w:val="003509B1"/>
    <w:rsid w:val="00351226"/>
    <w:rsid w:val="00351595"/>
    <w:rsid w:val="003517A8"/>
    <w:rsid w:val="0035196D"/>
    <w:rsid w:val="00351C6C"/>
    <w:rsid w:val="00351E38"/>
    <w:rsid w:val="00352094"/>
    <w:rsid w:val="003526EA"/>
    <w:rsid w:val="003526F4"/>
    <w:rsid w:val="0035283F"/>
    <w:rsid w:val="00352C16"/>
    <w:rsid w:val="00352E61"/>
    <w:rsid w:val="00352FFD"/>
    <w:rsid w:val="00353276"/>
    <w:rsid w:val="0035347A"/>
    <w:rsid w:val="003536C8"/>
    <w:rsid w:val="0035401E"/>
    <w:rsid w:val="0035430C"/>
    <w:rsid w:val="0035462B"/>
    <w:rsid w:val="00354858"/>
    <w:rsid w:val="00354971"/>
    <w:rsid w:val="00354CDE"/>
    <w:rsid w:val="003550D7"/>
    <w:rsid w:val="00355217"/>
    <w:rsid w:val="00356055"/>
    <w:rsid w:val="00356243"/>
    <w:rsid w:val="00356B02"/>
    <w:rsid w:val="00356FF9"/>
    <w:rsid w:val="00357076"/>
    <w:rsid w:val="00357380"/>
    <w:rsid w:val="003573DF"/>
    <w:rsid w:val="00357512"/>
    <w:rsid w:val="003577DB"/>
    <w:rsid w:val="00357CFB"/>
    <w:rsid w:val="00357E8C"/>
    <w:rsid w:val="003602D9"/>
    <w:rsid w:val="003604CE"/>
    <w:rsid w:val="003605DC"/>
    <w:rsid w:val="003607C9"/>
    <w:rsid w:val="0036088D"/>
    <w:rsid w:val="0036093C"/>
    <w:rsid w:val="00360943"/>
    <w:rsid w:val="00360C09"/>
    <w:rsid w:val="00360C79"/>
    <w:rsid w:val="003618BA"/>
    <w:rsid w:val="00362349"/>
    <w:rsid w:val="00362811"/>
    <w:rsid w:val="003629AC"/>
    <w:rsid w:val="00362AC3"/>
    <w:rsid w:val="00363418"/>
    <w:rsid w:val="0036399B"/>
    <w:rsid w:val="00363B5E"/>
    <w:rsid w:val="00364031"/>
    <w:rsid w:val="0036436D"/>
    <w:rsid w:val="003646B3"/>
    <w:rsid w:val="00364D25"/>
    <w:rsid w:val="00364D4D"/>
    <w:rsid w:val="00364D91"/>
    <w:rsid w:val="00365175"/>
    <w:rsid w:val="00365C42"/>
    <w:rsid w:val="00365F9A"/>
    <w:rsid w:val="00366810"/>
    <w:rsid w:val="003668A1"/>
    <w:rsid w:val="003668B2"/>
    <w:rsid w:val="00366900"/>
    <w:rsid w:val="0036734D"/>
    <w:rsid w:val="003674F7"/>
    <w:rsid w:val="00367544"/>
    <w:rsid w:val="0036754D"/>
    <w:rsid w:val="003675A2"/>
    <w:rsid w:val="0036767E"/>
    <w:rsid w:val="0036787F"/>
    <w:rsid w:val="003679F2"/>
    <w:rsid w:val="00370428"/>
    <w:rsid w:val="00370BE0"/>
    <w:rsid w:val="00370C51"/>
    <w:rsid w:val="00370C66"/>
    <w:rsid w:val="00370C8B"/>
    <w:rsid w:val="00370E47"/>
    <w:rsid w:val="00371530"/>
    <w:rsid w:val="00371809"/>
    <w:rsid w:val="00371986"/>
    <w:rsid w:val="00371B3F"/>
    <w:rsid w:val="0037218B"/>
    <w:rsid w:val="00372508"/>
    <w:rsid w:val="003728AF"/>
    <w:rsid w:val="003728DE"/>
    <w:rsid w:val="00372C09"/>
    <w:rsid w:val="00372EF8"/>
    <w:rsid w:val="00372F07"/>
    <w:rsid w:val="0037331E"/>
    <w:rsid w:val="00373B01"/>
    <w:rsid w:val="00373F89"/>
    <w:rsid w:val="003742AC"/>
    <w:rsid w:val="00374BE9"/>
    <w:rsid w:val="00374C6D"/>
    <w:rsid w:val="00374DDB"/>
    <w:rsid w:val="00374E33"/>
    <w:rsid w:val="00375233"/>
    <w:rsid w:val="003757AF"/>
    <w:rsid w:val="003757C4"/>
    <w:rsid w:val="00375BAE"/>
    <w:rsid w:val="00375C3B"/>
    <w:rsid w:val="00375DEF"/>
    <w:rsid w:val="0037609A"/>
    <w:rsid w:val="00376281"/>
    <w:rsid w:val="0037655B"/>
    <w:rsid w:val="003768BA"/>
    <w:rsid w:val="003770AD"/>
    <w:rsid w:val="0037798E"/>
    <w:rsid w:val="00377CE1"/>
    <w:rsid w:val="00377DF5"/>
    <w:rsid w:val="0038031D"/>
    <w:rsid w:val="0038096F"/>
    <w:rsid w:val="00380EDB"/>
    <w:rsid w:val="00381723"/>
    <w:rsid w:val="0038187D"/>
    <w:rsid w:val="00381973"/>
    <w:rsid w:val="003826C2"/>
    <w:rsid w:val="0038295B"/>
    <w:rsid w:val="00383503"/>
    <w:rsid w:val="003835F3"/>
    <w:rsid w:val="00383623"/>
    <w:rsid w:val="00383670"/>
    <w:rsid w:val="003837E8"/>
    <w:rsid w:val="00383B5F"/>
    <w:rsid w:val="0038467C"/>
    <w:rsid w:val="003854B0"/>
    <w:rsid w:val="00385BF0"/>
    <w:rsid w:val="00385CD6"/>
    <w:rsid w:val="00386257"/>
    <w:rsid w:val="00386582"/>
    <w:rsid w:val="003867F4"/>
    <w:rsid w:val="00386A20"/>
    <w:rsid w:val="00387049"/>
    <w:rsid w:val="0038724A"/>
    <w:rsid w:val="00387DE8"/>
    <w:rsid w:val="00387EF8"/>
    <w:rsid w:val="00387EFB"/>
    <w:rsid w:val="0039005E"/>
    <w:rsid w:val="00390772"/>
    <w:rsid w:val="00390F9B"/>
    <w:rsid w:val="00391655"/>
    <w:rsid w:val="00391EC2"/>
    <w:rsid w:val="0039291F"/>
    <w:rsid w:val="00392A7D"/>
    <w:rsid w:val="00392B41"/>
    <w:rsid w:val="00393141"/>
    <w:rsid w:val="00393299"/>
    <w:rsid w:val="003932B3"/>
    <w:rsid w:val="00393534"/>
    <w:rsid w:val="003935A0"/>
    <w:rsid w:val="003939FF"/>
    <w:rsid w:val="00393F0B"/>
    <w:rsid w:val="00394167"/>
    <w:rsid w:val="00394D2D"/>
    <w:rsid w:val="00394D63"/>
    <w:rsid w:val="00394FB0"/>
    <w:rsid w:val="00395045"/>
    <w:rsid w:val="00396102"/>
    <w:rsid w:val="003967E4"/>
    <w:rsid w:val="003968F9"/>
    <w:rsid w:val="00396E47"/>
    <w:rsid w:val="003975A0"/>
    <w:rsid w:val="003975C2"/>
    <w:rsid w:val="00397B3A"/>
    <w:rsid w:val="00397C75"/>
    <w:rsid w:val="00397DE5"/>
    <w:rsid w:val="003A0299"/>
    <w:rsid w:val="003A06A4"/>
    <w:rsid w:val="003A082F"/>
    <w:rsid w:val="003A1196"/>
    <w:rsid w:val="003A11B2"/>
    <w:rsid w:val="003A19D3"/>
    <w:rsid w:val="003A1E21"/>
    <w:rsid w:val="003A1EA0"/>
    <w:rsid w:val="003A2223"/>
    <w:rsid w:val="003A28AE"/>
    <w:rsid w:val="003A2904"/>
    <w:rsid w:val="003A2A0F"/>
    <w:rsid w:val="003A2A25"/>
    <w:rsid w:val="003A2E9B"/>
    <w:rsid w:val="003A304E"/>
    <w:rsid w:val="003A36F2"/>
    <w:rsid w:val="003A3739"/>
    <w:rsid w:val="003A3B29"/>
    <w:rsid w:val="003A3C6E"/>
    <w:rsid w:val="003A3E05"/>
    <w:rsid w:val="003A4405"/>
    <w:rsid w:val="003A45A1"/>
    <w:rsid w:val="003A48C6"/>
    <w:rsid w:val="003A4A27"/>
    <w:rsid w:val="003A4B6E"/>
    <w:rsid w:val="003A4F67"/>
    <w:rsid w:val="003A5110"/>
    <w:rsid w:val="003A51FE"/>
    <w:rsid w:val="003A5417"/>
    <w:rsid w:val="003A5B0A"/>
    <w:rsid w:val="003A60E6"/>
    <w:rsid w:val="003A61BC"/>
    <w:rsid w:val="003A6716"/>
    <w:rsid w:val="003A6A50"/>
    <w:rsid w:val="003A6BAC"/>
    <w:rsid w:val="003A6C8E"/>
    <w:rsid w:val="003A70A4"/>
    <w:rsid w:val="003A7137"/>
    <w:rsid w:val="003A7145"/>
    <w:rsid w:val="003A7703"/>
    <w:rsid w:val="003A77E7"/>
    <w:rsid w:val="003A7CB1"/>
    <w:rsid w:val="003A7CD9"/>
    <w:rsid w:val="003A7EF3"/>
    <w:rsid w:val="003B012A"/>
    <w:rsid w:val="003B01C0"/>
    <w:rsid w:val="003B0359"/>
    <w:rsid w:val="003B044C"/>
    <w:rsid w:val="003B0A71"/>
    <w:rsid w:val="003B0BAA"/>
    <w:rsid w:val="003B0C86"/>
    <w:rsid w:val="003B0F4D"/>
    <w:rsid w:val="003B1049"/>
    <w:rsid w:val="003B1089"/>
    <w:rsid w:val="003B159C"/>
    <w:rsid w:val="003B185C"/>
    <w:rsid w:val="003B1F29"/>
    <w:rsid w:val="003B1F9A"/>
    <w:rsid w:val="003B227A"/>
    <w:rsid w:val="003B2567"/>
    <w:rsid w:val="003B2C1E"/>
    <w:rsid w:val="003B2DFA"/>
    <w:rsid w:val="003B3104"/>
    <w:rsid w:val="003B3359"/>
    <w:rsid w:val="003B3652"/>
    <w:rsid w:val="003B369F"/>
    <w:rsid w:val="003B36A3"/>
    <w:rsid w:val="003B3F9B"/>
    <w:rsid w:val="003B41A5"/>
    <w:rsid w:val="003B4430"/>
    <w:rsid w:val="003B44AB"/>
    <w:rsid w:val="003B48B6"/>
    <w:rsid w:val="003B4B06"/>
    <w:rsid w:val="003B4FD2"/>
    <w:rsid w:val="003B5855"/>
    <w:rsid w:val="003B598E"/>
    <w:rsid w:val="003B5DA7"/>
    <w:rsid w:val="003B5DBA"/>
    <w:rsid w:val="003B5FDE"/>
    <w:rsid w:val="003B610E"/>
    <w:rsid w:val="003B6345"/>
    <w:rsid w:val="003B64BB"/>
    <w:rsid w:val="003B6870"/>
    <w:rsid w:val="003B69E8"/>
    <w:rsid w:val="003B6C2B"/>
    <w:rsid w:val="003B6CC0"/>
    <w:rsid w:val="003B6E84"/>
    <w:rsid w:val="003B73AD"/>
    <w:rsid w:val="003B781B"/>
    <w:rsid w:val="003B781C"/>
    <w:rsid w:val="003B78B9"/>
    <w:rsid w:val="003B796B"/>
    <w:rsid w:val="003B7AB6"/>
    <w:rsid w:val="003B7BDD"/>
    <w:rsid w:val="003B7FE5"/>
    <w:rsid w:val="003C0396"/>
    <w:rsid w:val="003C055E"/>
    <w:rsid w:val="003C078B"/>
    <w:rsid w:val="003C0C07"/>
    <w:rsid w:val="003C0E33"/>
    <w:rsid w:val="003C0E46"/>
    <w:rsid w:val="003C107E"/>
    <w:rsid w:val="003C11C8"/>
    <w:rsid w:val="003C12D7"/>
    <w:rsid w:val="003C176C"/>
    <w:rsid w:val="003C187C"/>
    <w:rsid w:val="003C1BBC"/>
    <w:rsid w:val="003C1D52"/>
    <w:rsid w:val="003C2246"/>
    <w:rsid w:val="003C226C"/>
    <w:rsid w:val="003C249A"/>
    <w:rsid w:val="003C2662"/>
    <w:rsid w:val="003C2702"/>
    <w:rsid w:val="003C2B42"/>
    <w:rsid w:val="003C3425"/>
    <w:rsid w:val="003C3497"/>
    <w:rsid w:val="003C3B7E"/>
    <w:rsid w:val="003C3BA4"/>
    <w:rsid w:val="003C3CC9"/>
    <w:rsid w:val="003C3DD8"/>
    <w:rsid w:val="003C3ED7"/>
    <w:rsid w:val="003C4228"/>
    <w:rsid w:val="003C4272"/>
    <w:rsid w:val="003C4784"/>
    <w:rsid w:val="003C4E59"/>
    <w:rsid w:val="003C5666"/>
    <w:rsid w:val="003C5B11"/>
    <w:rsid w:val="003C5D32"/>
    <w:rsid w:val="003C5D5C"/>
    <w:rsid w:val="003C5DE1"/>
    <w:rsid w:val="003C6303"/>
    <w:rsid w:val="003C6386"/>
    <w:rsid w:val="003C6499"/>
    <w:rsid w:val="003C6747"/>
    <w:rsid w:val="003C6B25"/>
    <w:rsid w:val="003C7161"/>
    <w:rsid w:val="003C7203"/>
    <w:rsid w:val="003C76C2"/>
    <w:rsid w:val="003C7779"/>
    <w:rsid w:val="003C7806"/>
    <w:rsid w:val="003C799C"/>
    <w:rsid w:val="003C7A7D"/>
    <w:rsid w:val="003D05B0"/>
    <w:rsid w:val="003D0601"/>
    <w:rsid w:val="003D0839"/>
    <w:rsid w:val="003D08FD"/>
    <w:rsid w:val="003D0CCD"/>
    <w:rsid w:val="003D0D7C"/>
    <w:rsid w:val="003D109F"/>
    <w:rsid w:val="003D1132"/>
    <w:rsid w:val="003D1369"/>
    <w:rsid w:val="003D1865"/>
    <w:rsid w:val="003D20FD"/>
    <w:rsid w:val="003D2301"/>
    <w:rsid w:val="003D236E"/>
    <w:rsid w:val="003D2386"/>
    <w:rsid w:val="003D23DE"/>
    <w:rsid w:val="003D2478"/>
    <w:rsid w:val="003D2C07"/>
    <w:rsid w:val="003D3263"/>
    <w:rsid w:val="003D33D6"/>
    <w:rsid w:val="003D34A5"/>
    <w:rsid w:val="003D3843"/>
    <w:rsid w:val="003D3C45"/>
    <w:rsid w:val="003D47BC"/>
    <w:rsid w:val="003D497C"/>
    <w:rsid w:val="003D4C3B"/>
    <w:rsid w:val="003D5628"/>
    <w:rsid w:val="003D5880"/>
    <w:rsid w:val="003D5B1F"/>
    <w:rsid w:val="003D5B3A"/>
    <w:rsid w:val="003D6096"/>
    <w:rsid w:val="003D640C"/>
    <w:rsid w:val="003D660E"/>
    <w:rsid w:val="003D681B"/>
    <w:rsid w:val="003D6B62"/>
    <w:rsid w:val="003D6B77"/>
    <w:rsid w:val="003D6BC1"/>
    <w:rsid w:val="003D6FCF"/>
    <w:rsid w:val="003D7525"/>
    <w:rsid w:val="003D79E6"/>
    <w:rsid w:val="003D7B3C"/>
    <w:rsid w:val="003D7E7F"/>
    <w:rsid w:val="003D7F3C"/>
    <w:rsid w:val="003E01F1"/>
    <w:rsid w:val="003E028A"/>
    <w:rsid w:val="003E0BA6"/>
    <w:rsid w:val="003E0E34"/>
    <w:rsid w:val="003E0E4B"/>
    <w:rsid w:val="003E0FF4"/>
    <w:rsid w:val="003E10F0"/>
    <w:rsid w:val="003E11D1"/>
    <w:rsid w:val="003E15FA"/>
    <w:rsid w:val="003E165B"/>
    <w:rsid w:val="003E1E43"/>
    <w:rsid w:val="003E21EE"/>
    <w:rsid w:val="003E220A"/>
    <w:rsid w:val="003E271C"/>
    <w:rsid w:val="003E2C39"/>
    <w:rsid w:val="003E2CA9"/>
    <w:rsid w:val="003E2FA6"/>
    <w:rsid w:val="003E318D"/>
    <w:rsid w:val="003E31DE"/>
    <w:rsid w:val="003E3241"/>
    <w:rsid w:val="003E3619"/>
    <w:rsid w:val="003E3789"/>
    <w:rsid w:val="003E3B87"/>
    <w:rsid w:val="003E3D87"/>
    <w:rsid w:val="003E4212"/>
    <w:rsid w:val="003E43B0"/>
    <w:rsid w:val="003E453E"/>
    <w:rsid w:val="003E46B4"/>
    <w:rsid w:val="003E489C"/>
    <w:rsid w:val="003E48DC"/>
    <w:rsid w:val="003E4BD6"/>
    <w:rsid w:val="003E55E4"/>
    <w:rsid w:val="003E581C"/>
    <w:rsid w:val="003E5FE7"/>
    <w:rsid w:val="003E61B1"/>
    <w:rsid w:val="003E62C2"/>
    <w:rsid w:val="003E63A0"/>
    <w:rsid w:val="003E64BB"/>
    <w:rsid w:val="003E6831"/>
    <w:rsid w:val="003E6902"/>
    <w:rsid w:val="003E695B"/>
    <w:rsid w:val="003E6C7B"/>
    <w:rsid w:val="003E7001"/>
    <w:rsid w:val="003E74B0"/>
    <w:rsid w:val="003E74E3"/>
    <w:rsid w:val="003E755A"/>
    <w:rsid w:val="003E7724"/>
    <w:rsid w:val="003F03DE"/>
    <w:rsid w:val="003F05C7"/>
    <w:rsid w:val="003F0EC7"/>
    <w:rsid w:val="003F0F9B"/>
    <w:rsid w:val="003F15C3"/>
    <w:rsid w:val="003F1719"/>
    <w:rsid w:val="003F19BA"/>
    <w:rsid w:val="003F1B16"/>
    <w:rsid w:val="003F216A"/>
    <w:rsid w:val="003F2217"/>
    <w:rsid w:val="003F2221"/>
    <w:rsid w:val="003F2304"/>
    <w:rsid w:val="003F2562"/>
    <w:rsid w:val="003F25FD"/>
    <w:rsid w:val="003F2AA2"/>
    <w:rsid w:val="003F2B2F"/>
    <w:rsid w:val="003F2CCF"/>
    <w:rsid w:val="003F2CD4"/>
    <w:rsid w:val="003F3056"/>
    <w:rsid w:val="003F308F"/>
    <w:rsid w:val="003F31C3"/>
    <w:rsid w:val="003F355F"/>
    <w:rsid w:val="003F3E9A"/>
    <w:rsid w:val="003F3FCF"/>
    <w:rsid w:val="003F43AA"/>
    <w:rsid w:val="003F46B0"/>
    <w:rsid w:val="003F47F1"/>
    <w:rsid w:val="003F4DA6"/>
    <w:rsid w:val="003F4F0A"/>
    <w:rsid w:val="003F5047"/>
    <w:rsid w:val="003F507E"/>
    <w:rsid w:val="003F5409"/>
    <w:rsid w:val="003F543A"/>
    <w:rsid w:val="003F58DA"/>
    <w:rsid w:val="003F5D8A"/>
    <w:rsid w:val="003F5DA3"/>
    <w:rsid w:val="003F60B5"/>
    <w:rsid w:val="003F61AE"/>
    <w:rsid w:val="003F63CA"/>
    <w:rsid w:val="003F6A24"/>
    <w:rsid w:val="003F6BBE"/>
    <w:rsid w:val="003F7266"/>
    <w:rsid w:val="003F7BA2"/>
    <w:rsid w:val="003F7BA6"/>
    <w:rsid w:val="003F7F59"/>
    <w:rsid w:val="004000E8"/>
    <w:rsid w:val="00400319"/>
    <w:rsid w:val="004004FF"/>
    <w:rsid w:val="00400592"/>
    <w:rsid w:val="00400C24"/>
    <w:rsid w:val="00400C67"/>
    <w:rsid w:val="00401706"/>
    <w:rsid w:val="004017E6"/>
    <w:rsid w:val="00401A1C"/>
    <w:rsid w:val="0040210E"/>
    <w:rsid w:val="00402258"/>
    <w:rsid w:val="00402533"/>
    <w:rsid w:val="004026B9"/>
    <w:rsid w:val="00402728"/>
    <w:rsid w:val="00402A4C"/>
    <w:rsid w:val="00402AA9"/>
    <w:rsid w:val="00402E2B"/>
    <w:rsid w:val="0040305B"/>
    <w:rsid w:val="004039DE"/>
    <w:rsid w:val="00403C44"/>
    <w:rsid w:val="00403DBD"/>
    <w:rsid w:val="004040BD"/>
    <w:rsid w:val="00404408"/>
    <w:rsid w:val="0040473E"/>
    <w:rsid w:val="00404D35"/>
    <w:rsid w:val="0040512B"/>
    <w:rsid w:val="0040540D"/>
    <w:rsid w:val="00405B77"/>
    <w:rsid w:val="00405CA5"/>
    <w:rsid w:val="004062CE"/>
    <w:rsid w:val="0040633D"/>
    <w:rsid w:val="004063FD"/>
    <w:rsid w:val="00406C1A"/>
    <w:rsid w:val="004070D2"/>
    <w:rsid w:val="004072E8"/>
    <w:rsid w:val="00407CD3"/>
    <w:rsid w:val="004100DC"/>
    <w:rsid w:val="00410134"/>
    <w:rsid w:val="00410189"/>
    <w:rsid w:val="0041021F"/>
    <w:rsid w:val="0041051E"/>
    <w:rsid w:val="00410B72"/>
    <w:rsid w:val="00410CE3"/>
    <w:rsid w:val="00410F18"/>
    <w:rsid w:val="00411181"/>
    <w:rsid w:val="00411292"/>
    <w:rsid w:val="004112E5"/>
    <w:rsid w:val="004117CE"/>
    <w:rsid w:val="00411DEB"/>
    <w:rsid w:val="004123E8"/>
    <w:rsid w:val="0041263E"/>
    <w:rsid w:val="00412A1C"/>
    <w:rsid w:val="00413208"/>
    <w:rsid w:val="004135BB"/>
    <w:rsid w:val="00413671"/>
    <w:rsid w:val="00413796"/>
    <w:rsid w:val="0041397C"/>
    <w:rsid w:val="00413AAC"/>
    <w:rsid w:val="00413DE6"/>
    <w:rsid w:val="00413E0C"/>
    <w:rsid w:val="00413E92"/>
    <w:rsid w:val="0041406D"/>
    <w:rsid w:val="00414491"/>
    <w:rsid w:val="00414A7B"/>
    <w:rsid w:val="00414AF8"/>
    <w:rsid w:val="00414BD4"/>
    <w:rsid w:val="00414CD4"/>
    <w:rsid w:val="0041500F"/>
    <w:rsid w:val="004152EC"/>
    <w:rsid w:val="00415473"/>
    <w:rsid w:val="004158A6"/>
    <w:rsid w:val="0041590F"/>
    <w:rsid w:val="00415D46"/>
    <w:rsid w:val="00415D8A"/>
    <w:rsid w:val="00415EA2"/>
    <w:rsid w:val="0041624D"/>
    <w:rsid w:val="00416744"/>
    <w:rsid w:val="004167D8"/>
    <w:rsid w:val="00416BA8"/>
    <w:rsid w:val="004176A4"/>
    <w:rsid w:val="00417FDA"/>
    <w:rsid w:val="004203E2"/>
    <w:rsid w:val="004207F7"/>
    <w:rsid w:val="0042101E"/>
    <w:rsid w:val="00421105"/>
    <w:rsid w:val="0042145A"/>
    <w:rsid w:val="0042155A"/>
    <w:rsid w:val="004215E4"/>
    <w:rsid w:val="004216EE"/>
    <w:rsid w:val="00421C59"/>
    <w:rsid w:val="004221BE"/>
    <w:rsid w:val="004226CF"/>
    <w:rsid w:val="00422AA4"/>
    <w:rsid w:val="00422ACA"/>
    <w:rsid w:val="00422D8A"/>
    <w:rsid w:val="0042302A"/>
    <w:rsid w:val="00423241"/>
    <w:rsid w:val="004234AA"/>
    <w:rsid w:val="004236E1"/>
    <w:rsid w:val="004241B0"/>
    <w:rsid w:val="0042427F"/>
    <w:rsid w:val="004242F4"/>
    <w:rsid w:val="00424DDE"/>
    <w:rsid w:val="004251B9"/>
    <w:rsid w:val="004252D7"/>
    <w:rsid w:val="0042584A"/>
    <w:rsid w:val="00425935"/>
    <w:rsid w:val="004259A0"/>
    <w:rsid w:val="00425A2F"/>
    <w:rsid w:val="00425ACF"/>
    <w:rsid w:val="00425E32"/>
    <w:rsid w:val="00425F12"/>
    <w:rsid w:val="00426454"/>
    <w:rsid w:val="0042672C"/>
    <w:rsid w:val="0042678C"/>
    <w:rsid w:val="00426E59"/>
    <w:rsid w:val="00427248"/>
    <w:rsid w:val="004272A3"/>
    <w:rsid w:val="004273BF"/>
    <w:rsid w:val="0042745D"/>
    <w:rsid w:val="0042746C"/>
    <w:rsid w:val="00427867"/>
    <w:rsid w:val="00430FD9"/>
    <w:rsid w:val="004310F1"/>
    <w:rsid w:val="004312C0"/>
    <w:rsid w:val="00431390"/>
    <w:rsid w:val="00431527"/>
    <w:rsid w:val="00431C80"/>
    <w:rsid w:val="00431D93"/>
    <w:rsid w:val="00431F57"/>
    <w:rsid w:val="004321A7"/>
    <w:rsid w:val="004321AB"/>
    <w:rsid w:val="00432233"/>
    <w:rsid w:val="004322E6"/>
    <w:rsid w:val="00432458"/>
    <w:rsid w:val="00432687"/>
    <w:rsid w:val="00432CD7"/>
    <w:rsid w:val="00433288"/>
    <w:rsid w:val="00433CC8"/>
    <w:rsid w:val="004342A6"/>
    <w:rsid w:val="004344D4"/>
    <w:rsid w:val="0043459C"/>
    <w:rsid w:val="004347B5"/>
    <w:rsid w:val="004349D1"/>
    <w:rsid w:val="00435468"/>
    <w:rsid w:val="00435693"/>
    <w:rsid w:val="00435B09"/>
    <w:rsid w:val="0043641D"/>
    <w:rsid w:val="0043651E"/>
    <w:rsid w:val="0043661E"/>
    <w:rsid w:val="00436690"/>
    <w:rsid w:val="0043674E"/>
    <w:rsid w:val="00436DAE"/>
    <w:rsid w:val="004372C0"/>
    <w:rsid w:val="00437403"/>
    <w:rsid w:val="00437447"/>
    <w:rsid w:val="00437548"/>
    <w:rsid w:val="00437881"/>
    <w:rsid w:val="0043792A"/>
    <w:rsid w:val="00440191"/>
    <w:rsid w:val="00440390"/>
    <w:rsid w:val="0044046E"/>
    <w:rsid w:val="0044056E"/>
    <w:rsid w:val="00440961"/>
    <w:rsid w:val="00440BE3"/>
    <w:rsid w:val="00440EC2"/>
    <w:rsid w:val="00440ECA"/>
    <w:rsid w:val="004412CD"/>
    <w:rsid w:val="00441818"/>
    <w:rsid w:val="00441A92"/>
    <w:rsid w:val="00441AAD"/>
    <w:rsid w:val="00441EAF"/>
    <w:rsid w:val="00442142"/>
    <w:rsid w:val="00442674"/>
    <w:rsid w:val="00442CE5"/>
    <w:rsid w:val="004431DC"/>
    <w:rsid w:val="00443261"/>
    <w:rsid w:val="00443333"/>
    <w:rsid w:val="004437D9"/>
    <w:rsid w:val="004438A6"/>
    <w:rsid w:val="00443BC7"/>
    <w:rsid w:val="00443BCA"/>
    <w:rsid w:val="00444413"/>
    <w:rsid w:val="00444705"/>
    <w:rsid w:val="0044491E"/>
    <w:rsid w:val="00444F44"/>
    <w:rsid w:val="00444F56"/>
    <w:rsid w:val="00444F9D"/>
    <w:rsid w:val="004453C5"/>
    <w:rsid w:val="00445503"/>
    <w:rsid w:val="00445754"/>
    <w:rsid w:val="00445ABD"/>
    <w:rsid w:val="004460B0"/>
    <w:rsid w:val="004463BC"/>
    <w:rsid w:val="00446488"/>
    <w:rsid w:val="00446603"/>
    <w:rsid w:val="0044688F"/>
    <w:rsid w:val="00446A46"/>
    <w:rsid w:val="00446D1D"/>
    <w:rsid w:val="0044719E"/>
    <w:rsid w:val="00447412"/>
    <w:rsid w:val="00447791"/>
    <w:rsid w:val="00447829"/>
    <w:rsid w:val="00447962"/>
    <w:rsid w:val="00447B75"/>
    <w:rsid w:val="0045030A"/>
    <w:rsid w:val="004507E4"/>
    <w:rsid w:val="00450801"/>
    <w:rsid w:val="00450916"/>
    <w:rsid w:val="00450BAD"/>
    <w:rsid w:val="00450C2D"/>
    <w:rsid w:val="00450E4A"/>
    <w:rsid w:val="004512E3"/>
    <w:rsid w:val="0045140E"/>
    <w:rsid w:val="00451497"/>
    <w:rsid w:val="00451589"/>
    <w:rsid w:val="004517AA"/>
    <w:rsid w:val="00451806"/>
    <w:rsid w:val="0045189C"/>
    <w:rsid w:val="00451BFF"/>
    <w:rsid w:val="00451DC1"/>
    <w:rsid w:val="00451E59"/>
    <w:rsid w:val="004524C2"/>
    <w:rsid w:val="00452CAC"/>
    <w:rsid w:val="00452CC7"/>
    <w:rsid w:val="00452EE6"/>
    <w:rsid w:val="00453239"/>
    <w:rsid w:val="00453651"/>
    <w:rsid w:val="00453731"/>
    <w:rsid w:val="00453A1A"/>
    <w:rsid w:val="0045416E"/>
    <w:rsid w:val="00454533"/>
    <w:rsid w:val="00454DD7"/>
    <w:rsid w:val="00454DF7"/>
    <w:rsid w:val="0045545F"/>
    <w:rsid w:val="00455862"/>
    <w:rsid w:val="00455947"/>
    <w:rsid w:val="004560F9"/>
    <w:rsid w:val="00456220"/>
    <w:rsid w:val="0045625B"/>
    <w:rsid w:val="004562AF"/>
    <w:rsid w:val="004562DB"/>
    <w:rsid w:val="004567DC"/>
    <w:rsid w:val="0045687A"/>
    <w:rsid w:val="004570F7"/>
    <w:rsid w:val="0045731C"/>
    <w:rsid w:val="00457565"/>
    <w:rsid w:val="0045776D"/>
    <w:rsid w:val="00457B71"/>
    <w:rsid w:val="00457F73"/>
    <w:rsid w:val="00457FC8"/>
    <w:rsid w:val="00460019"/>
    <w:rsid w:val="004600BE"/>
    <w:rsid w:val="004600EB"/>
    <w:rsid w:val="0046013C"/>
    <w:rsid w:val="00460BC6"/>
    <w:rsid w:val="00460EA9"/>
    <w:rsid w:val="0046124E"/>
    <w:rsid w:val="00461415"/>
    <w:rsid w:val="004615E3"/>
    <w:rsid w:val="00461D6D"/>
    <w:rsid w:val="004624DB"/>
    <w:rsid w:val="00462509"/>
    <w:rsid w:val="00462759"/>
    <w:rsid w:val="0046333B"/>
    <w:rsid w:val="00463911"/>
    <w:rsid w:val="00463E1D"/>
    <w:rsid w:val="00464689"/>
    <w:rsid w:val="00464755"/>
    <w:rsid w:val="00464817"/>
    <w:rsid w:val="004648FF"/>
    <w:rsid w:val="00464BFB"/>
    <w:rsid w:val="00465327"/>
    <w:rsid w:val="0046547A"/>
    <w:rsid w:val="00465BAB"/>
    <w:rsid w:val="004664A1"/>
    <w:rsid w:val="0046659E"/>
    <w:rsid w:val="0046686E"/>
    <w:rsid w:val="004669E2"/>
    <w:rsid w:val="00466C0E"/>
    <w:rsid w:val="00466FC8"/>
    <w:rsid w:val="00467441"/>
    <w:rsid w:val="00467448"/>
    <w:rsid w:val="00467590"/>
    <w:rsid w:val="00467D2E"/>
    <w:rsid w:val="00467E49"/>
    <w:rsid w:val="00467FBF"/>
    <w:rsid w:val="00470709"/>
    <w:rsid w:val="00470B3E"/>
    <w:rsid w:val="00470C31"/>
    <w:rsid w:val="00470DEA"/>
    <w:rsid w:val="00470EF7"/>
    <w:rsid w:val="00471218"/>
    <w:rsid w:val="004713DD"/>
    <w:rsid w:val="0047147E"/>
    <w:rsid w:val="00471DE0"/>
    <w:rsid w:val="00471F5F"/>
    <w:rsid w:val="00472005"/>
    <w:rsid w:val="004723C8"/>
    <w:rsid w:val="00472A53"/>
    <w:rsid w:val="00472C19"/>
    <w:rsid w:val="00473208"/>
    <w:rsid w:val="004734D0"/>
    <w:rsid w:val="004735A7"/>
    <w:rsid w:val="00473601"/>
    <w:rsid w:val="0047391F"/>
    <w:rsid w:val="00473D34"/>
    <w:rsid w:val="0047414D"/>
    <w:rsid w:val="004742A2"/>
    <w:rsid w:val="00474363"/>
    <w:rsid w:val="0047456F"/>
    <w:rsid w:val="004746AB"/>
    <w:rsid w:val="0047472F"/>
    <w:rsid w:val="00474795"/>
    <w:rsid w:val="004749EA"/>
    <w:rsid w:val="00474A1B"/>
    <w:rsid w:val="00474EED"/>
    <w:rsid w:val="00474EFA"/>
    <w:rsid w:val="00475237"/>
    <w:rsid w:val="004753DA"/>
    <w:rsid w:val="00475507"/>
    <w:rsid w:val="0047556B"/>
    <w:rsid w:val="004755F1"/>
    <w:rsid w:val="00475897"/>
    <w:rsid w:val="00475BDA"/>
    <w:rsid w:val="004762A7"/>
    <w:rsid w:val="0047650B"/>
    <w:rsid w:val="00476587"/>
    <w:rsid w:val="004766C3"/>
    <w:rsid w:val="0047692E"/>
    <w:rsid w:val="00476D53"/>
    <w:rsid w:val="00476D97"/>
    <w:rsid w:val="00476DF8"/>
    <w:rsid w:val="0047701D"/>
    <w:rsid w:val="00477651"/>
    <w:rsid w:val="00477768"/>
    <w:rsid w:val="00477977"/>
    <w:rsid w:val="00477F14"/>
    <w:rsid w:val="0048011F"/>
    <w:rsid w:val="00480138"/>
    <w:rsid w:val="004804A9"/>
    <w:rsid w:val="004807AE"/>
    <w:rsid w:val="00480AA0"/>
    <w:rsid w:val="00480BC0"/>
    <w:rsid w:val="00480C09"/>
    <w:rsid w:val="00480E5D"/>
    <w:rsid w:val="004810A6"/>
    <w:rsid w:val="00481236"/>
    <w:rsid w:val="00481815"/>
    <w:rsid w:val="00481823"/>
    <w:rsid w:val="00481F34"/>
    <w:rsid w:val="004822D7"/>
    <w:rsid w:val="0048236E"/>
    <w:rsid w:val="004826B9"/>
    <w:rsid w:val="0048297E"/>
    <w:rsid w:val="00482D0C"/>
    <w:rsid w:val="0048324D"/>
    <w:rsid w:val="0048376D"/>
    <w:rsid w:val="004838BA"/>
    <w:rsid w:val="00483E9C"/>
    <w:rsid w:val="0048435A"/>
    <w:rsid w:val="00484557"/>
    <w:rsid w:val="0048458B"/>
    <w:rsid w:val="004845A7"/>
    <w:rsid w:val="00484C5E"/>
    <w:rsid w:val="00485838"/>
    <w:rsid w:val="00485B68"/>
    <w:rsid w:val="00485C78"/>
    <w:rsid w:val="00485CEE"/>
    <w:rsid w:val="00486146"/>
    <w:rsid w:val="00486610"/>
    <w:rsid w:val="00486950"/>
    <w:rsid w:val="00486B8C"/>
    <w:rsid w:val="00486C7A"/>
    <w:rsid w:val="00486E94"/>
    <w:rsid w:val="00486FBF"/>
    <w:rsid w:val="004870F7"/>
    <w:rsid w:val="004871C7"/>
    <w:rsid w:val="004871EB"/>
    <w:rsid w:val="004872DC"/>
    <w:rsid w:val="00487752"/>
    <w:rsid w:val="00487B6F"/>
    <w:rsid w:val="00487BD8"/>
    <w:rsid w:val="0049039A"/>
    <w:rsid w:val="004904C7"/>
    <w:rsid w:val="004908FF"/>
    <w:rsid w:val="00490B1F"/>
    <w:rsid w:val="004914C8"/>
    <w:rsid w:val="004915D5"/>
    <w:rsid w:val="00491627"/>
    <w:rsid w:val="00491988"/>
    <w:rsid w:val="00491DB5"/>
    <w:rsid w:val="004922D3"/>
    <w:rsid w:val="00492356"/>
    <w:rsid w:val="0049241D"/>
    <w:rsid w:val="0049244E"/>
    <w:rsid w:val="0049267C"/>
    <w:rsid w:val="004927E5"/>
    <w:rsid w:val="00492BC5"/>
    <w:rsid w:val="00492E73"/>
    <w:rsid w:val="0049305D"/>
    <w:rsid w:val="004936A1"/>
    <w:rsid w:val="004939D5"/>
    <w:rsid w:val="00493D02"/>
    <w:rsid w:val="00494186"/>
    <w:rsid w:val="00494A49"/>
    <w:rsid w:val="00495074"/>
    <w:rsid w:val="004952C6"/>
    <w:rsid w:val="00495482"/>
    <w:rsid w:val="00495A61"/>
    <w:rsid w:val="00495AE5"/>
    <w:rsid w:val="00496032"/>
    <w:rsid w:val="004963B2"/>
    <w:rsid w:val="004964F1"/>
    <w:rsid w:val="00496520"/>
    <w:rsid w:val="004965A2"/>
    <w:rsid w:val="00496CB8"/>
    <w:rsid w:val="00496F05"/>
    <w:rsid w:val="00496F8C"/>
    <w:rsid w:val="004976D5"/>
    <w:rsid w:val="004A0225"/>
    <w:rsid w:val="004A0A4C"/>
    <w:rsid w:val="004A0BCA"/>
    <w:rsid w:val="004A157B"/>
    <w:rsid w:val="004A167B"/>
    <w:rsid w:val="004A16BC"/>
    <w:rsid w:val="004A1CF5"/>
    <w:rsid w:val="004A1F65"/>
    <w:rsid w:val="004A2289"/>
    <w:rsid w:val="004A2338"/>
    <w:rsid w:val="004A23C8"/>
    <w:rsid w:val="004A2502"/>
    <w:rsid w:val="004A2B94"/>
    <w:rsid w:val="004A2E53"/>
    <w:rsid w:val="004A3003"/>
    <w:rsid w:val="004A4350"/>
    <w:rsid w:val="004A4699"/>
    <w:rsid w:val="004A4B33"/>
    <w:rsid w:val="004A4DC0"/>
    <w:rsid w:val="004A5146"/>
    <w:rsid w:val="004A533C"/>
    <w:rsid w:val="004A53A9"/>
    <w:rsid w:val="004A56A2"/>
    <w:rsid w:val="004A5763"/>
    <w:rsid w:val="004A59A0"/>
    <w:rsid w:val="004A62E7"/>
    <w:rsid w:val="004A63FC"/>
    <w:rsid w:val="004A68BC"/>
    <w:rsid w:val="004A6B73"/>
    <w:rsid w:val="004A6F6A"/>
    <w:rsid w:val="004A6FCD"/>
    <w:rsid w:val="004A70ED"/>
    <w:rsid w:val="004A7676"/>
    <w:rsid w:val="004A79A9"/>
    <w:rsid w:val="004A7B2F"/>
    <w:rsid w:val="004A7B6A"/>
    <w:rsid w:val="004A7DA0"/>
    <w:rsid w:val="004A7EB2"/>
    <w:rsid w:val="004B0696"/>
    <w:rsid w:val="004B08C4"/>
    <w:rsid w:val="004B0BBD"/>
    <w:rsid w:val="004B1AFE"/>
    <w:rsid w:val="004B233E"/>
    <w:rsid w:val="004B25A1"/>
    <w:rsid w:val="004B2901"/>
    <w:rsid w:val="004B2AF4"/>
    <w:rsid w:val="004B2C52"/>
    <w:rsid w:val="004B312B"/>
    <w:rsid w:val="004B318C"/>
    <w:rsid w:val="004B31B0"/>
    <w:rsid w:val="004B32CE"/>
    <w:rsid w:val="004B3498"/>
    <w:rsid w:val="004B3AB9"/>
    <w:rsid w:val="004B3D22"/>
    <w:rsid w:val="004B40A3"/>
    <w:rsid w:val="004B4283"/>
    <w:rsid w:val="004B4970"/>
    <w:rsid w:val="004B4B28"/>
    <w:rsid w:val="004B5312"/>
    <w:rsid w:val="004B5A0B"/>
    <w:rsid w:val="004B5A14"/>
    <w:rsid w:val="004B61FC"/>
    <w:rsid w:val="004B650B"/>
    <w:rsid w:val="004B6525"/>
    <w:rsid w:val="004B66D9"/>
    <w:rsid w:val="004B6F6A"/>
    <w:rsid w:val="004B716E"/>
    <w:rsid w:val="004B73AA"/>
    <w:rsid w:val="004B751E"/>
    <w:rsid w:val="004B7968"/>
    <w:rsid w:val="004B7C0C"/>
    <w:rsid w:val="004B7D7D"/>
    <w:rsid w:val="004C0064"/>
    <w:rsid w:val="004C008F"/>
    <w:rsid w:val="004C06A4"/>
    <w:rsid w:val="004C0949"/>
    <w:rsid w:val="004C0E79"/>
    <w:rsid w:val="004C1163"/>
    <w:rsid w:val="004C151A"/>
    <w:rsid w:val="004C1692"/>
    <w:rsid w:val="004C18BF"/>
    <w:rsid w:val="004C209F"/>
    <w:rsid w:val="004C2654"/>
    <w:rsid w:val="004C27B8"/>
    <w:rsid w:val="004C27D4"/>
    <w:rsid w:val="004C2AEB"/>
    <w:rsid w:val="004C2D24"/>
    <w:rsid w:val="004C2FEB"/>
    <w:rsid w:val="004C3151"/>
    <w:rsid w:val="004C31A8"/>
    <w:rsid w:val="004C33BF"/>
    <w:rsid w:val="004C3898"/>
    <w:rsid w:val="004C3960"/>
    <w:rsid w:val="004C3CE1"/>
    <w:rsid w:val="004C3FA0"/>
    <w:rsid w:val="004C4172"/>
    <w:rsid w:val="004C43A7"/>
    <w:rsid w:val="004C4477"/>
    <w:rsid w:val="004C46B7"/>
    <w:rsid w:val="004C46CE"/>
    <w:rsid w:val="004C4EB0"/>
    <w:rsid w:val="004C52B1"/>
    <w:rsid w:val="004C530B"/>
    <w:rsid w:val="004C55D9"/>
    <w:rsid w:val="004C566B"/>
    <w:rsid w:val="004C56F1"/>
    <w:rsid w:val="004C5907"/>
    <w:rsid w:val="004C5F12"/>
    <w:rsid w:val="004C6172"/>
    <w:rsid w:val="004C6358"/>
    <w:rsid w:val="004C697B"/>
    <w:rsid w:val="004C6BD3"/>
    <w:rsid w:val="004C6D7B"/>
    <w:rsid w:val="004C70F8"/>
    <w:rsid w:val="004C77B1"/>
    <w:rsid w:val="004C7BBE"/>
    <w:rsid w:val="004C7CF6"/>
    <w:rsid w:val="004D0197"/>
    <w:rsid w:val="004D0531"/>
    <w:rsid w:val="004D0750"/>
    <w:rsid w:val="004D07DF"/>
    <w:rsid w:val="004D09D5"/>
    <w:rsid w:val="004D0CD1"/>
    <w:rsid w:val="004D0E48"/>
    <w:rsid w:val="004D1285"/>
    <w:rsid w:val="004D13D1"/>
    <w:rsid w:val="004D145C"/>
    <w:rsid w:val="004D1585"/>
    <w:rsid w:val="004D170D"/>
    <w:rsid w:val="004D1E3A"/>
    <w:rsid w:val="004D1FCE"/>
    <w:rsid w:val="004D2BBC"/>
    <w:rsid w:val="004D30E6"/>
    <w:rsid w:val="004D34B7"/>
    <w:rsid w:val="004D36B1"/>
    <w:rsid w:val="004D36F5"/>
    <w:rsid w:val="004D38DA"/>
    <w:rsid w:val="004D3CBC"/>
    <w:rsid w:val="004D4012"/>
    <w:rsid w:val="004D4052"/>
    <w:rsid w:val="004D42A8"/>
    <w:rsid w:val="004D4506"/>
    <w:rsid w:val="004D467B"/>
    <w:rsid w:val="004D4B8E"/>
    <w:rsid w:val="004D4E57"/>
    <w:rsid w:val="004D507F"/>
    <w:rsid w:val="004D53E4"/>
    <w:rsid w:val="004D5411"/>
    <w:rsid w:val="004D543C"/>
    <w:rsid w:val="004D5549"/>
    <w:rsid w:val="004D5CF1"/>
    <w:rsid w:val="004D5D30"/>
    <w:rsid w:val="004D5FE6"/>
    <w:rsid w:val="004D6583"/>
    <w:rsid w:val="004D6712"/>
    <w:rsid w:val="004D6BE9"/>
    <w:rsid w:val="004D6C92"/>
    <w:rsid w:val="004D6F7F"/>
    <w:rsid w:val="004D717B"/>
    <w:rsid w:val="004D71D0"/>
    <w:rsid w:val="004D72EF"/>
    <w:rsid w:val="004D7752"/>
    <w:rsid w:val="004D77D0"/>
    <w:rsid w:val="004D7EBD"/>
    <w:rsid w:val="004E0113"/>
    <w:rsid w:val="004E04A6"/>
    <w:rsid w:val="004E05C6"/>
    <w:rsid w:val="004E05EE"/>
    <w:rsid w:val="004E07C0"/>
    <w:rsid w:val="004E081C"/>
    <w:rsid w:val="004E0E1E"/>
    <w:rsid w:val="004E10C0"/>
    <w:rsid w:val="004E1223"/>
    <w:rsid w:val="004E14E0"/>
    <w:rsid w:val="004E1771"/>
    <w:rsid w:val="004E21B2"/>
    <w:rsid w:val="004E2680"/>
    <w:rsid w:val="004E28F9"/>
    <w:rsid w:val="004E2E9B"/>
    <w:rsid w:val="004E3064"/>
    <w:rsid w:val="004E3493"/>
    <w:rsid w:val="004E355B"/>
    <w:rsid w:val="004E43BA"/>
    <w:rsid w:val="004E462E"/>
    <w:rsid w:val="004E483C"/>
    <w:rsid w:val="004E48B0"/>
    <w:rsid w:val="004E4B4B"/>
    <w:rsid w:val="004E4E04"/>
    <w:rsid w:val="004E56DC"/>
    <w:rsid w:val="004E5AC4"/>
    <w:rsid w:val="004E5E82"/>
    <w:rsid w:val="004E60C7"/>
    <w:rsid w:val="004E667F"/>
    <w:rsid w:val="004E67BC"/>
    <w:rsid w:val="004E76F4"/>
    <w:rsid w:val="004E77E0"/>
    <w:rsid w:val="004F0039"/>
    <w:rsid w:val="004F0401"/>
    <w:rsid w:val="004F0405"/>
    <w:rsid w:val="004F06A6"/>
    <w:rsid w:val="004F0B4E"/>
    <w:rsid w:val="004F0B6C"/>
    <w:rsid w:val="004F0C9F"/>
    <w:rsid w:val="004F0CC4"/>
    <w:rsid w:val="004F0DD6"/>
    <w:rsid w:val="004F0E0A"/>
    <w:rsid w:val="004F0E11"/>
    <w:rsid w:val="004F111A"/>
    <w:rsid w:val="004F113B"/>
    <w:rsid w:val="004F1292"/>
    <w:rsid w:val="004F1507"/>
    <w:rsid w:val="004F1927"/>
    <w:rsid w:val="004F1D72"/>
    <w:rsid w:val="004F2078"/>
    <w:rsid w:val="004F207D"/>
    <w:rsid w:val="004F2215"/>
    <w:rsid w:val="004F25FD"/>
    <w:rsid w:val="004F26C5"/>
    <w:rsid w:val="004F28F9"/>
    <w:rsid w:val="004F2A7D"/>
    <w:rsid w:val="004F31DA"/>
    <w:rsid w:val="004F33E4"/>
    <w:rsid w:val="004F36B1"/>
    <w:rsid w:val="004F388A"/>
    <w:rsid w:val="004F3912"/>
    <w:rsid w:val="004F4083"/>
    <w:rsid w:val="004F4609"/>
    <w:rsid w:val="004F4864"/>
    <w:rsid w:val="004F4A1C"/>
    <w:rsid w:val="004F4DA3"/>
    <w:rsid w:val="004F5AF3"/>
    <w:rsid w:val="004F67A9"/>
    <w:rsid w:val="004F7483"/>
    <w:rsid w:val="004F7637"/>
    <w:rsid w:val="004F76C9"/>
    <w:rsid w:val="004F7D6F"/>
    <w:rsid w:val="005001BC"/>
    <w:rsid w:val="0050023F"/>
    <w:rsid w:val="005008EA"/>
    <w:rsid w:val="00500DDE"/>
    <w:rsid w:val="00501259"/>
    <w:rsid w:val="005013B4"/>
    <w:rsid w:val="00501516"/>
    <w:rsid w:val="00501758"/>
    <w:rsid w:val="005019FF"/>
    <w:rsid w:val="00501A38"/>
    <w:rsid w:val="00501D7E"/>
    <w:rsid w:val="00501EB7"/>
    <w:rsid w:val="0050212D"/>
    <w:rsid w:val="00502288"/>
    <w:rsid w:val="005022F4"/>
    <w:rsid w:val="00502B3C"/>
    <w:rsid w:val="00502D5D"/>
    <w:rsid w:val="005032B5"/>
    <w:rsid w:val="00503F38"/>
    <w:rsid w:val="005040F1"/>
    <w:rsid w:val="0050413C"/>
    <w:rsid w:val="0050496A"/>
    <w:rsid w:val="00504AF3"/>
    <w:rsid w:val="00505501"/>
    <w:rsid w:val="00505658"/>
    <w:rsid w:val="00505694"/>
    <w:rsid w:val="00505F43"/>
    <w:rsid w:val="005060DA"/>
    <w:rsid w:val="00506145"/>
    <w:rsid w:val="00506244"/>
    <w:rsid w:val="00506557"/>
    <w:rsid w:val="0050677A"/>
    <w:rsid w:val="00507297"/>
    <w:rsid w:val="005076DA"/>
    <w:rsid w:val="00507940"/>
    <w:rsid w:val="00507B80"/>
    <w:rsid w:val="00507F06"/>
    <w:rsid w:val="00510100"/>
    <w:rsid w:val="005102C0"/>
    <w:rsid w:val="005104B1"/>
    <w:rsid w:val="0051079C"/>
    <w:rsid w:val="005107DE"/>
    <w:rsid w:val="005108D8"/>
    <w:rsid w:val="00510ABF"/>
    <w:rsid w:val="00510D98"/>
    <w:rsid w:val="005111BF"/>
    <w:rsid w:val="0051131D"/>
    <w:rsid w:val="005116F9"/>
    <w:rsid w:val="00511957"/>
    <w:rsid w:val="00511B59"/>
    <w:rsid w:val="00511CEF"/>
    <w:rsid w:val="0051204A"/>
    <w:rsid w:val="0051223B"/>
    <w:rsid w:val="00512739"/>
    <w:rsid w:val="005135F7"/>
    <w:rsid w:val="0051368C"/>
    <w:rsid w:val="005136A4"/>
    <w:rsid w:val="00513867"/>
    <w:rsid w:val="00513983"/>
    <w:rsid w:val="00513986"/>
    <w:rsid w:val="005139E1"/>
    <w:rsid w:val="00513B2A"/>
    <w:rsid w:val="00513DBE"/>
    <w:rsid w:val="00513F1F"/>
    <w:rsid w:val="005143B7"/>
    <w:rsid w:val="005144C2"/>
    <w:rsid w:val="0051461B"/>
    <w:rsid w:val="00514963"/>
    <w:rsid w:val="00514BEF"/>
    <w:rsid w:val="00515007"/>
    <w:rsid w:val="0051522D"/>
    <w:rsid w:val="005153A7"/>
    <w:rsid w:val="0051561A"/>
    <w:rsid w:val="0051593A"/>
    <w:rsid w:val="00515993"/>
    <w:rsid w:val="005159FE"/>
    <w:rsid w:val="00515A6A"/>
    <w:rsid w:val="00515AB6"/>
    <w:rsid w:val="00515EC9"/>
    <w:rsid w:val="00515F52"/>
    <w:rsid w:val="0051605E"/>
    <w:rsid w:val="00516073"/>
    <w:rsid w:val="005161A0"/>
    <w:rsid w:val="00516256"/>
    <w:rsid w:val="0051644B"/>
    <w:rsid w:val="00516854"/>
    <w:rsid w:val="00516C7B"/>
    <w:rsid w:val="00516EB1"/>
    <w:rsid w:val="005172D9"/>
    <w:rsid w:val="00517E24"/>
    <w:rsid w:val="005201F1"/>
    <w:rsid w:val="005206F6"/>
    <w:rsid w:val="00520D2D"/>
    <w:rsid w:val="00520DA2"/>
    <w:rsid w:val="00520E32"/>
    <w:rsid w:val="0052135B"/>
    <w:rsid w:val="0052155C"/>
    <w:rsid w:val="005215DF"/>
    <w:rsid w:val="005216CD"/>
    <w:rsid w:val="005219CF"/>
    <w:rsid w:val="00521E29"/>
    <w:rsid w:val="0052202B"/>
    <w:rsid w:val="00522E4A"/>
    <w:rsid w:val="00523350"/>
    <w:rsid w:val="0052398C"/>
    <w:rsid w:val="00523D21"/>
    <w:rsid w:val="00523F91"/>
    <w:rsid w:val="005243C0"/>
    <w:rsid w:val="005245D6"/>
    <w:rsid w:val="00524941"/>
    <w:rsid w:val="0052500B"/>
    <w:rsid w:val="00525246"/>
    <w:rsid w:val="005253F1"/>
    <w:rsid w:val="0052563F"/>
    <w:rsid w:val="00525B39"/>
    <w:rsid w:val="00525C0D"/>
    <w:rsid w:val="00525DE9"/>
    <w:rsid w:val="00525E7D"/>
    <w:rsid w:val="00526804"/>
    <w:rsid w:val="00526943"/>
    <w:rsid w:val="00526A7C"/>
    <w:rsid w:val="00526E70"/>
    <w:rsid w:val="00527805"/>
    <w:rsid w:val="00527B5B"/>
    <w:rsid w:val="00527CAA"/>
    <w:rsid w:val="00527EA3"/>
    <w:rsid w:val="00530774"/>
    <w:rsid w:val="00531102"/>
    <w:rsid w:val="005318E9"/>
    <w:rsid w:val="00531959"/>
    <w:rsid w:val="00531E33"/>
    <w:rsid w:val="005327D4"/>
    <w:rsid w:val="005329A2"/>
    <w:rsid w:val="005329BE"/>
    <w:rsid w:val="00532E94"/>
    <w:rsid w:val="00532FFF"/>
    <w:rsid w:val="00533ABF"/>
    <w:rsid w:val="00533BA7"/>
    <w:rsid w:val="00533E54"/>
    <w:rsid w:val="005346A3"/>
    <w:rsid w:val="00534723"/>
    <w:rsid w:val="00534B59"/>
    <w:rsid w:val="0053503B"/>
    <w:rsid w:val="00535351"/>
    <w:rsid w:val="00535900"/>
    <w:rsid w:val="005362DB"/>
    <w:rsid w:val="005364FA"/>
    <w:rsid w:val="00536685"/>
    <w:rsid w:val="00536759"/>
    <w:rsid w:val="005367CC"/>
    <w:rsid w:val="005368B3"/>
    <w:rsid w:val="00536953"/>
    <w:rsid w:val="005369D4"/>
    <w:rsid w:val="00536ACC"/>
    <w:rsid w:val="00536CFD"/>
    <w:rsid w:val="00536E1B"/>
    <w:rsid w:val="00536EC5"/>
    <w:rsid w:val="00537119"/>
    <w:rsid w:val="0053717A"/>
    <w:rsid w:val="00537213"/>
    <w:rsid w:val="0053730E"/>
    <w:rsid w:val="005376FC"/>
    <w:rsid w:val="00537AD4"/>
    <w:rsid w:val="00537BD8"/>
    <w:rsid w:val="00537C62"/>
    <w:rsid w:val="00540F08"/>
    <w:rsid w:val="00541814"/>
    <w:rsid w:val="00541BE9"/>
    <w:rsid w:val="00541C63"/>
    <w:rsid w:val="00541EA1"/>
    <w:rsid w:val="00541EF8"/>
    <w:rsid w:val="0054203D"/>
    <w:rsid w:val="0054225A"/>
    <w:rsid w:val="005424CE"/>
    <w:rsid w:val="00542973"/>
    <w:rsid w:val="00543361"/>
    <w:rsid w:val="00543BBB"/>
    <w:rsid w:val="00543BE6"/>
    <w:rsid w:val="00543C8B"/>
    <w:rsid w:val="00544108"/>
    <w:rsid w:val="005442C0"/>
    <w:rsid w:val="005442D3"/>
    <w:rsid w:val="0054438B"/>
    <w:rsid w:val="00544700"/>
    <w:rsid w:val="0054497C"/>
    <w:rsid w:val="00545081"/>
    <w:rsid w:val="00545142"/>
    <w:rsid w:val="0054579C"/>
    <w:rsid w:val="0054593F"/>
    <w:rsid w:val="00545F58"/>
    <w:rsid w:val="00546970"/>
    <w:rsid w:val="00546FCA"/>
    <w:rsid w:val="00547007"/>
    <w:rsid w:val="005470D9"/>
    <w:rsid w:val="0054730F"/>
    <w:rsid w:val="00547355"/>
    <w:rsid w:val="0054739C"/>
    <w:rsid w:val="00547413"/>
    <w:rsid w:val="0054743D"/>
    <w:rsid w:val="00547716"/>
    <w:rsid w:val="00550E95"/>
    <w:rsid w:val="005519B9"/>
    <w:rsid w:val="00551A39"/>
    <w:rsid w:val="00551D4B"/>
    <w:rsid w:val="00552539"/>
    <w:rsid w:val="00552565"/>
    <w:rsid w:val="005525F4"/>
    <w:rsid w:val="00552A34"/>
    <w:rsid w:val="00552DAD"/>
    <w:rsid w:val="00553492"/>
    <w:rsid w:val="005534C9"/>
    <w:rsid w:val="005534D8"/>
    <w:rsid w:val="005536EC"/>
    <w:rsid w:val="005538E0"/>
    <w:rsid w:val="00553ADB"/>
    <w:rsid w:val="00553DE8"/>
    <w:rsid w:val="00554342"/>
    <w:rsid w:val="005543B2"/>
    <w:rsid w:val="00554BB4"/>
    <w:rsid w:val="00554E19"/>
    <w:rsid w:val="00554E1A"/>
    <w:rsid w:val="00554F3B"/>
    <w:rsid w:val="00554F63"/>
    <w:rsid w:val="005550EC"/>
    <w:rsid w:val="00555136"/>
    <w:rsid w:val="00555179"/>
    <w:rsid w:val="005552D2"/>
    <w:rsid w:val="00555796"/>
    <w:rsid w:val="00555EEA"/>
    <w:rsid w:val="00555FAA"/>
    <w:rsid w:val="00556174"/>
    <w:rsid w:val="0055689E"/>
    <w:rsid w:val="00556962"/>
    <w:rsid w:val="005569C8"/>
    <w:rsid w:val="005569E7"/>
    <w:rsid w:val="00556DEB"/>
    <w:rsid w:val="00556FE0"/>
    <w:rsid w:val="00557415"/>
    <w:rsid w:val="005575DD"/>
    <w:rsid w:val="00557D7C"/>
    <w:rsid w:val="005607F5"/>
    <w:rsid w:val="00560BCA"/>
    <w:rsid w:val="0056121F"/>
    <w:rsid w:val="0056142E"/>
    <w:rsid w:val="00561B13"/>
    <w:rsid w:val="00561C52"/>
    <w:rsid w:val="00561C5C"/>
    <w:rsid w:val="00561E7C"/>
    <w:rsid w:val="00561EC2"/>
    <w:rsid w:val="00561F73"/>
    <w:rsid w:val="005626D9"/>
    <w:rsid w:val="00562AE9"/>
    <w:rsid w:val="00562C18"/>
    <w:rsid w:val="005630FD"/>
    <w:rsid w:val="00563322"/>
    <w:rsid w:val="00563842"/>
    <w:rsid w:val="00563A26"/>
    <w:rsid w:val="00563A4C"/>
    <w:rsid w:val="005649EA"/>
    <w:rsid w:val="00564AD5"/>
    <w:rsid w:val="00564E7F"/>
    <w:rsid w:val="0056508E"/>
    <w:rsid w:val="00565547"/>
    <w:rsid w:val="005657C8"/>
    <w:rsid w:val="00566245"/>
    <w:rsid w:val="00566336"/>
    <w:rsid w:val="00566564"/>
    <w:rsid w:val="00566A6D"/>
    <w:rsid w:val="00566A7B"/>
    <w:rsid w:val="00566EEC"/>
    <w:rsid w:val="00566F00"/>
    <w:rsid w:val="0056733C"/>
    <w:rsid w:val="005673F2"/>
    <w:rsid w:val="00567765"/>
    <w:rsid w:val="00567AE8"/>
    <w:rsid w:val="00570013"/>
    <w:rsid w:val="00570362"/>
    <w:rsid w:val="0057048C"/>
    <w:rsid w:val="00570770"/>
    <w:rsid w:val="00571224"/>
    <w:rsid w:val="00571AA4"/>
    <w:rsid w:val="00572392"/>
    <w:rsid w:val="00572439"/>
    <w:rsid w:val="0057243C"/>
    <w:rsid w:val="00572472"/>
    <w:rsid w:val="00572505"/>
    <w:rsid w:val="005727AE"/>
    <w:rsid w:val="005728CE"/>
    <w:rsid w:val="00572AC3"/>
    <w:rsid w:val="005735BD"/>
    <w:rsid w:val="00573A3B"/>
    <w:rsid w:val="00573ADF"/>
    <w:rsid w:val="00573D46"/>
    <w:rsid w:val="005745B0"/>
    <w:rsid w:val="005747EF"/>
    <w:rsid w:val="005748E9"/>
    <w:rsid w:val="005749A5"/>
    <w:rsid w:val="00574CF0"/>
    <w:rsid w:val="00574E4E"/>
    <w:rsid w:val="0057512A"/>
    <w:rsid w:val="00575730"/>
    <w:rsid w:val="005758C1"/>
    <w:rsid w:val="00575924"/>
    <w:rsid w:val="00575B28"/>
    <w:rsid w:val="00575BE6"/>
    <w:rsid w:val="00575BFD"/>
    <w:rsid w:val="00575D9F"/>
    <w:rsid w:val="00575ED0"/>
    <w:rsid w:val="00576050"/>
    <w:rsid w:val="005761D5"/>
    <w:rsid w:val="00576261"/>
    <w:rsid w:val="005768C6"/>
    <w:rsid w:val="0057696A"/>
    <w:rsid w:val="00577867"/>
    <w:rsid w:val="005778E7"/>
    <w:rsid w:val="00577B06"/>
    <w:rsid w:val="005801E3"/>
    <w:rsid w:val="0058046D"/>
    <w:rsid w:val="0058057D"/>
    <w:rsid w:val="00580709"/>
    <w:rsid w:val="0058079D"/>
    <w:rsid w:val="00581082"/>
    <w:rsid w:val="005811F2"/>
    <w:rsid w:val="0058181E"/>
    <w:rsid w:val="00581D53"/>
    <w:rsid w:val="00581DA0"/>
    <w:rsid w:val="0058214D"/>
    <w:rsid w:val="00582385"/>
    <w:rsid w:val="00582809"/>
    <w:rsid w:val="00582BB9"/>
    <w:rsid w:val="0058324C"/>
    <w:rsid w:val="00583624"/>
    <w:rsid w:val="0058374A"/>
    <w:rsid w:val="00583E26"/>
    <w:rsid w:val="00583F71"/>
    <w:rsid w:val="005841A3"/>
    <w:rsid w:val="005843CF"/>
    <w:rsid w:val="00584478"/>
    <w:rsid w:val="00584C5A"/>
    <w:rsid w:val="00584C66"/>
    <w:rsid w:val="00584D09"/>
    <w:rsid w:val="00584F19"/>
    <w:rsid w:val="00584F78"/>
    <w:rsid w:val="0058506E"/>
    <w:rsid w:val="0058506F"/>
    <w:rsid w:val="00585164"/>
    <w:rsid w:val="00585225"/>
    <w:rsid w:val="005852A9"/>
    <w:rsid w:val="005857A7"/>
    <w:rsid w:val="00585DA8"/>
    <w:rsid w:val="00586126"/>
    <w:rsid w:val="005864AF"/>
    <w:rsid w:val="0058656D"/>
    <w:rsid w:val="00586A52"/>
    <w:rsid w:val="00586C82"/>
    <w:rsid w:val="00586E2A"/>
    <w:rsid w:val="0058798C"/>
    <w:rsid w:val="00587AF6"/>
    <w:rsid w:val="00587E2C"/>
    <w:rsid w:val="005900FA"/>
    <w:rsid w:val="005902D5"/>
    <w:rsid w:val="00590318"/>
    <w:rsid w:val="00590442"/>
    <w:rsid w:val="005906E4"/>
    <w:rsid w:val="00590738"/>
    <w:rsid w:val="00590A9E"/>
    <w:rsid w:val="005911C3"/>
    <w:rsid w:val="005914D6"/>
    <w:rsid w:val="00591D6F"/>
    <w:rsid w:val="0059213C"/>
    <w:rsid w:val="0059226A"/>
    <w:rsid w:val="00592792"/>
    <w:rsid w:val="00592932"/>
    <w:rsid w:val="00592998"/>
    <w:rsid w:val="00592A0E"/>
    <w:rsid w:val="00592EFF"/>
    <w:rsid w:val="005931BB"/>
    <w:rsid w:val="005935A4"/>
    <w:rsid w:val="0059361B"/>
    <w:rsid w:val="00593A3B"/>
    <w:rsid w:val="00593FF2"/>
    <w:rsid w:val="00594293"/>
    <w:rsid w:val="005943AE"/>
    <w:rsid w:val="005948C2"/>
    <w:rsid w:val="0059492D"/>
    <w:rsid w:val="00594C15"/>
    <w:rsid w:val="00594CC4"/>
    <w:rsid w:val="00595512"/>
    <w:rsid w:val="0059560B"/>
    <w:rsid w:val="00595D4B"/>
    <w:rsid w:val="00595DCA"/>
    <w:rsid w:val="00596130"/>
    <w:rsid w:val="005963B5"/>
    <w:rsid w:val="005964A6"/>
    <w:rsid w:val="005966E0"/>
    <w:rsid w:val="00596A59"/>
    <w:rsid w:val="00596D82"/>
    <w:rsid w:val="00596FAB"/>
    <w:rsid w:val="005976EF"/>
    <w:rsid w:val="0059779B"/>
    <w:rsid w:val="00597B9F"/>
    <w:rsid w:val="00597D4D"/>
    <w:rsid w:val="005A016B"/>
    <w:rsid w:val="005A0179"/>
    <w:rsid w:val="005A090C"/>
    <w:rsid w:val="005A0A29"/>
    <w:rsid w:val="005A0A7C"/>
    <w:rsid w:val="005A12DC"/>
    <w:rsid w:val="005A1465"/>
    <w:rsid w:val="005A1A97"/>
    <w:rsid w:val="005A1F19"/>
    <w:rsid w:val="005A1F22"/>
    <w:rsid w:val="005A209A"/>
    <w:rsid w:val="005A2254"/>
    <w:rsid w:val="005A23BC"/>
    <w:rsid w:val="005A2479"/>
    <w:rsid w:val="005A2BBE"/>
    <w:rsid w:val="005A2CAF"/>
    <w:rsid w:val="005A372B"/>
    <w:rsid w:val="005A3BAD"/>
    <w:rsid w:val="005A3EBE"/>
    <w:rsid w:val="005A424A"/>
    <w:rsid w:val="005A4536"/>
    <w:rsid w:val="005A4662"/>
    <w:rsid w:val="005A46D1"/>
    <w:rsid w:val="005A4845"/>
    <w:rsid w:val="005A49CC"/>
    <w:rsid w:val="005A507F"/>
    <w:rsid w:val="005A52B0"/>
    <w:rsid w:val="005A5B4B"/>
    <w:rsid w:val="005A60B5"/>
    <w:rsid w:val="005A63F6"/>
    <w:rsid w:val="005A662D"/>
    <w:rsid w:val="005A68BB"/>
    <w:rsid w:val="005A769C"/>
    <w:rsid w:val="005A79D7"/>
    <w:rsid w:val="005A7C4B"/>
    <w:rsid w:val="005A7DE4"/>
    <w:rsid w:val="005B0911"/>
    <w:rsid w:val="005B0978"/>
    <w:rsid w:val="005B0CA6"/>
    <w:rsid w:val="005B100D"/>
    <w:rsid w:val="005B1409"/>
    <w:rsid w:val="005B1456"/>
    <w:rsid w:val="005B15CF"/>
    <w:rsid w:val="005B1739"/>
    <w:rsid w:val="005B1788"/>
    <w:rsid w:val="005B181A"/>
    <w:rsid w:val="005B18BB"/>
    <w:rsid w:val="005B1DE4"/>
    <w:rsid w:val="005B1E36"/>
    <w:rsid w:val="005B207F"/>
    <w:rsid w:val="005B23F9"/>
    <w:rsid w:val="005B2ED6"/>
    <w:rsid w:val="005B31BE"/>
    <w:rsid w:val="005B3229"/>
    <w:rsid w:val="005B34A1"/>
    <w:rsid w:val="005B35D7"/>
    <w:rsid w:val="005B3706"/>
    <w:rsid w:val="005B392A"/>
    <w:rsid w:val="005B3AA3"/>
    <w:rsid w:val="005B3ABA"/>
    <w:rsid w:val="005B3DAB"/>
    <w:rsid w:val="005B3EB1"/>
    <w:rsid w:val="005B3FA2"/>
    <w:rsid w:val="005B4523"/>
    <w:rsid w:val="005B484D"/>
    <w:rsid w:val="005B4ED9"/>
    <w:rsid w:val="005B513A"/>
    <w:rsid w:val="005B5155"/>
    <w:rsid w:val="005B5F95"/>
    <w:rsid w:val="005B633E"/>
    <w:rsid w:val="005B6555"/>
    <w:rsid w:val="005B669E"/>
    <w:rsid w:val="005B6821"/>
    <w:rsid w:val="005B6ABD"/>
    <w:rsid w:val="005B6F83"/>
    <w:rsid w:val="005B700E"/>
    <w:rsid w:val="005B738A"/>
    <w:rsid w:val="005B746C"/>
    <w:rsid w:val="005B74AA"/>
    <w:rsid w:val="005B77A6"/>
    <w:rsid w:val="005B7F43"/>
    <w:rsid w:val="005C037C"/>
    <w:rsid w:val="005C0468"/>
    <w:rsid w:val="005C055E"/>
    <w:rsid w:val="005C09FE"/>
    <w:rsid w:val="005C1218"/>
    <w:rsid w:val="005C1342"/>
    <w:rsid w:val="005C18E5"/>
    <w:rsid w:val="005C29BB"/>
    <w:rsid w:val="005C29D5"/>
    <w:rsid w:val="005C2AB7"/>
    <w:rsid w:val="005C2AFA"/>
    <w:rsid w:val="005C2D03"/>
    <w:rsid w:val="005C2FF2"/>
    <w:rsid w:val="005C383C"/>
    <w:rsid w:val="005C3A3D"/>
    <w:rsid w:val="005C4103"/>
    <w:rsid w:val="005C411C"/>
    <w:rsid w:val="005C4170"/>
    <w:rsid w:val="005C42EA"/>
    <w:rsid w:val="005C43E6"/>
    <w:rsid w:val="005C4522"/>
    <w:rsid w:val="005C4A57"/>
    <w:rsid w:val="005C4C21"/>
    <w:rsid w:val="005C4FF2"/>
    <w:rsid w:val="005C5175"/>
    <w:rsid w:val="005C58A3"/>
    <w:rsid w:val="005C594A"/>
    <w:rsid w:val="005C614F"/>
    <w:rsid w:val="005C654F"/>
    <w:rsid w:val="005C6673"/>
    <w:rsid w:val="005C667D"/>
    <w:rsid w:val="005C66F9"/>
    <w:rsid w:val="005C6A61"/>
    <w:rsid w:val="005C6D2B"/>
    <w:rsid w:val="005C7101"/>
    <w:rsid w:val="005C74FB"/>
    <w:rsid w:val="005C77AF"/>
    <w:rsid w:val="005C7816"/>
    <w:rsid w:val="005C787A"/>
    <w:rsid w:val="005D01B6"/>
    <w:rsid w:val="005D03B0"/>
    <w:rsid w:val="005D0CC0"/>
    <w:rsid w:val="005D0D3E"/>
    <w:rsid w:val="005D0E8B"/>
    <w:rsid w:val="005D11FE"/>
    <w:rsid w:val="005D13A0"/>
    <w:rsid w:val="005D1602"/>
    <w:rsid w:val="005D1736"/>
    <w:rsid w:val="005D19C9"/>
    <w:rsid w:val="005D1A6A"/>
    <w:rsid w:val="005D1C1C"/>
    <w:rsid w:val="005D200A"/>
    <w:rsid w:val="005D2157"/>
    <w:rsid w:val="005D221A"/>
    <w:rsid w:val="005D271A"/>
    <w:rsid w:val="005D2C1F"/>
    <w:rsid w:val="005D2DE5"/>
    <w:rsid w:val="005D2E25"/>
    <w:rsid w:val="005D2F20"/>
    <w:rsid w:val="005D38EA"/>
    <w:rsid w:val="005D3BD0"/>
    <w:rsid w:val="005D3D06"/>
    <w:rsid w:val="005D3DCC"/>
    <w:rsid w:val="005D406D"/>
    <w:rsid w:val="005D438C"/>
    <w:rsid w:val="005D48C0"/>
    <w:rsid w:val="005D5149"/>
    <w:rsid w:val="005D51A1"/>
    <w:rsid w:val="005D5236"/>
    <w:rsid w:val="005D5FDF"/>
    <w:rsid w:val="005D6085"/>
    <w:rsid w:val="005D61B5"/>
    <w:rsid w:val="005D6936"/>
    <w:rsid w:val="005D6C5B"/>
    <w:rsid w:val="005D709F"/>
    <w:rsid w:val="005D7372"/>
    <w:rsid w:val="005D73C9"/>
    <w:rsid w:val="005D7631"/>
    <w:rsid w:val="005D7768"/>
    <w:rsid w:val="005D77D0"/>
    <w:rsid w:val="005E0873"/>
    <w:rsid w:val="005E0AA5"/>
    <w:rsid w:val="005E131B"/>
    <w:rsid w:val="005E144D"/>
    <w:rsid w:val="005E1CF5"/>
    <w:rsid w:val="005E1E44"/>
    <w:rsid w:val="005E2046"/>
    <w:rsid w:val="005E2203"/>
    <w:rsid w:val="005E2345"/>
    <w:rsid w:val="005E2465"/>
    <w:rsid w:val="005E2D37"/>
    <w:rsid w:val="005E2D3A"/>
    <w:rsid w:val="005E2EC6"/>
    <w:rsid w:val="005E30C6"/>
    <w:rsid w:val="005E385F"/>
    <w:rsid w:val="005E3BD9"/>
    <w:rsid w:val="005E3F13"/>
    <w:rsid w:val="005E3F7F"/>
    <w:rsid w:val="005E42B9"/>
    <w:rsid w:val="005E4509"/>
    <w:rsid w:val="005E46A8"/>
    <w:rsid w:val="005E47A6"/>
    <w:rsid w:val="005E484C"/>
    <w:rsid w:val="005E48A0"/>
    <w:rsid w:val="005E48F3"/>
    <w:rsid w:val="005E4ED1"/>
    <w:rsid w:val="005E536D"/>
    <w:rsid w:val="005E5A1C"/>
    <w:rsid w:val="005E5B81"/>
    <w:rsid w:val="005E5BDC"/>
    <w:rsid w:val="005E5D3C"/>
    <w:rsid w:val="005E5E5D"/>
    <w:rsid w:val="005E61CA"/>
    <w:rsid w:val="005E637B"/>
    <w:rsid w:val="005E6387"/>
    <w:rsid w:val="005E651C"/>
    <w:rsid w:val="005E663E"/>
    <w:rsid w:val="005E6768"/>
    <w:rsid w:val="005E697A"/>
    <w:rsid w:val="005E6C39"/>
    <w:rsid w:val="005E6D67"/>
    <w:rsid w:val="005E708B"/>
    <w:rsid w:val="005E711B"/>
    <w:rsid w:val="005E73F4"/>
    <w:rsid w:val="005E755C"/>
    <w:rsid w:val="005E771E"/>
    <w:rsid w:val="005E778D"/>
    <w:rsid w:val="005E77AF"/>
    <w:rsid w:val="005E7AEA"/>
    <w:rsid w:val="005E7E14"/>
    <w:rsid w:val="005E7E7A"/>
    <w:rsid w:val="005E7F53"/>
    <w:rsid w:val="005F0299"/>
    <w:rsid w:val="005F038B"/>
    <w:rsid w:val="005F07FF"/>
    <w:rsid w:val="005F0D51"/>
    <w:rsid w:val="005F0ED3"/>
    <w:rsid w:val="005F102B"/>
    <w:rsid w:val="005F117C"/>
    <w:rsid w:val="005F11C3"/>
    <w:rsid w:val="005F16C2"/>
    <w:rsid w:val="005F17CF"/>
    <w:rsid w:val="005F1A47"/>
    <w:rsid w:val="005F1F50"/>
    <w:rsid w:val="005F2023"/>
    <w:rsid w:val="005F20D1"/>
    <w:rsid w:val="005F23CD"/>
    <w:rsid w:val="005F23DF"/>
    <w:rsid w:val="005F23E4"/>
    <w:rsid w:val="005F2568"/>
    <w:rsid w:val="005F2BDE"/>
    <w:rsid w:val="005F2CB1"/>
    <w:rsid w:val="005F2D71"/>
    <w:rsid w:val="005F3025"/>
    <w:rsid w:val="005F3261"/>
    <w:rsid w:val="005F33F3"/>
    <w:rsid w:val="005F34BE"/>
    <w:rsid w:val="005F3560"/>
    <w:rsid w:val="005F395F"/>
    <w:rsid w:val="005F3CD8"/>
    <w:rsid w:val="005F43C5"/>
    <w:rsid w:val="005F44C8"/>
    <w:rsid w:val="005F46B1"/>
    <w:rsid w:val="005F4C31"/>
    <w:rsid w:val="005F4C7C"/>
    <w:rsid w:val="005F4D24"/>
    <w:rsid w:val="005F4F2B"/>
    <w:rsid w:val="005F53D4"/>
    <w:rsid w:val="005F618C"/>
    <w:rsid w:val="005F64A5"/>
    <w:rsid w:val="005F666D"/>
    <w:rsid w:val="005F6721"/>
    <w:rsid w:val="005F67E1"/>
    <w:rsid w:val="005F6D75"/>
    <w:rsid w:val="005F70BD"/>
    <w:rsid w:val="005F74AA"/>
    <w:rsid w:val="005F790C"/>
    <w:rsid w:val="005F79C6"/>
    <w:rsid w:val="005F7AA7"/>
    <w:rsid w:val="005F7CE0"/>
    <w:rsid w:val="00600127"/>
    <w:rsid w:val="006002CF"/>
    <w:rsid w:val="006006D0"/>
    <w:rsid w:val="006009B7"/>
    <w:rsid w:val="006009ED"/>
    <w:rsid w:val="00600D2C"/>
    <w:rsid w:val="00600E15"/>
    <w:rsid w:val="0060131B"/>
    <w:rsid w:val="00601775"/>
    <w:rsid w:val="006017BE"/>
    <w:rsid w:val="00601A1D"/>
    <w:rsid w:val="00601AFD"/>
    <w:rsid w:val="00601C5D"/>
    <w:rsid w:val="00601C8A"/>
    <w:rsid w:val="00601E64"/>
    <w:rsid w:val="00601F99"/>
    <w:rsid w:val="00602420"/>
    <w:rsid w:val="006027E2"/>
    <w:rsid w:val="0060283C"/>
    <w:rsid w:val="00602D57"/>
    <w:rsid w:val="00602DFB"/>
    <w:rsid w:val="00603182"/>
    <w:rsid w:val="006032F6"/>
    <w:rsid w:val="0060358B"/>
    <w:rsid w:val="00603BFA"/>
    <w:rsid w:val="00603CC0"/>
    <w:rsid w:val="00603E5B"/>
    <w:rsid w:val="006046F7"/>
    <w:rsid w:val="00604809"/>
    <w:rsid w:val="006048DD"/>
    <w:rsid w:val="00604A95"/>
    <w:rsid w:val="00604F14"/>
    <w:rsid w:val="0060511E"/>
    <w:rsid w:val="00605145"/>
    <w:rsid w:val="0060559C"/>
    <w:rsid w:val="00605630"/>
    <w:rsid w:val="0060598C"/>
    <w:rsid w:val="006059FB"/>
    <w:rsid w:val="00605FC1"/>
    <w:rsid w:val="0060602E"/>
    <w:rsid w:val="006066A5"/>
    <w:rsid w:val="00606DBE"/>
    <w:rsid w:val="00607B27"/>
    <w:rsid w:val="00607DA5"/>
    <w:rsid w:val="00607EB0"/>
    <w:rsid w:val="006103D2"/>
    <w:rsid w:val="006108A5"/>
    <w:rsid w:val="00610B78"/>
    <w:rsid w:val="00610C93"/>
    <w:rsid w:val="00610CF2"/>
    <w:rsid w:val="00611108"/>
    <w:rsid w:val="00611353"/>
    <w:rsid w:val="00611B83"/>
    <w:rsid w:val="0061214A"/>
    <w:rsid w:val="00612559"/>
    <w:rsid w:val="00612AD6"/>
    <w:rsid w:val="00612F64"/>
    <w:rsid w:val="00613164"/>
    <w:rsid w:val="00613257"/>
    <w:rsid w:val="0061344D"/>
    <w:rsid w:val="00613812"/>
    <w:rsid w:val="00613E80"/>
    <w:rsid w:val="00613E9E"/>
    <w:rsid w:val="0061400D"/>
    <w:rsid w:val="0061402E"/>
    <w:rsid w:val="00614643"/>
    <w:rsid w:val="006147B5"/>
    <w:rsid w:val="00614961"/>
    <w:rsid w:val="006149F9"/>
    <w:rsid w:val="00614EED"/>
    <w:rsid w:val="006151F3"/>
    <w:rsid w:val="00615310"/>
    <w:rsid w:val="0061556F"/>
    <w:rsid w:val="006155F1"/>
    <w:rsid w:val="006157AB"/>
    <w:rsid w:val="006158D1"/>
    <w:rsid w:val="00616544"/>
    <w:rsid w:val="0061667C"/>
    <w:rsid w:val="00616C40"/>
    <w:rsid w:val="00616DD9"/>
    <w:rsid w:val="006174E7"/>
    <w:rsid w:val="00617563"/>
    <w:rsid w:val="00617C9C"/>
    <w:rsid w:val="00617CBD"/>
    <w:rsid w:val="00617E0B"/>
    <w:rsid w:val="0062005D"/>
    <w:rsid w:val="00620509"/>
    <w:rsid w:val="0062078C"/>
    <w:rsid w:val="00620940"/>
    <w:rsid w:val="00620A71"/>
    <w:rsid w:val="00620C33"/>
    <w:rsid w:val="00620C8C"/>
    <w:rsid w:val="00620D80"/>
    <w:rsid w:val="00620EDB"/>
    <w:rsid w:val="0062108B"/>
    <w:rsid w:val="00621206"/>
    <w:rsid w:val="00621580"/>
    <w:rsid w:val="006219FC"/>
    <w:rsid w:val="00621ECE"/>
    <w:rsid w:val="00621ED2"/>
    <w:rsid w:val="0062230E"/>
    <w:rsid w:val="00622A5F"/>
    <w:rsid w:val="006233E0"/>
    <w:rsid w:val="006234A6"/>
    <w:rsid w:val="00623763"/>
    <w:rsid w:val="00623CB1"/>
    <w:rsid w:val="00623E6C"/>
    <w:rsid w:val="00623EA5"/>
    <w:rsid w:val="006244D8"/>
    <w:rsid w:val="0062491D"/>
    <w:rsid w:val="006249AD"/>
    <w:rsid w:val="006249BE"/>
    <w:rsid w:val="00624AA1"/>
    <w:rsid w:val="00624B1E"/>
    <w:rsid w:val="00624FEE"/>
    <w:rsid w:val="006257AF"/>
    <w:rsid w:val="006259A3"/>
    <w:rsid w:val="00625CC2"/>
    <w:rsid w:val="006266F5"/>
    <w:rsid w:val="00626828"/>
    <w:rsid w:val="00626BA6"/>
    <w:rsid w:val="00626E51"/>
    <w:rsid w:val="00626FD4"/>
    <w:rsid w:val="006270C4"/>
    <w:rsid w:val="006275ED"/>
    <w:rsid w:val="00627679"/>
    <w:rsid w:val="00627830"/>
    <w:rsid w:val="00630001"/>
    <w:rsid w:val="0063045C"/>
    <w:rsid w:val="00630668"/>
    <w:rsid w:val="006308D9"/>
    <w:rsid w:val="00630CFA"/>
    <w:rsid w:val="00630F12"/>
    <w:rsid w:val="006311B3"/>
    <w:rsid w:val="0063127B"/>
    <w:rsid w:val="00631C8F"/>
    <w:rsid w:val="00631D64"/>
    <w:rsid w:val="006324BA"/>
    <w:rsid w:val="0063284C"/>
    <w:rsid w:val="00632928"/>
    <w:rsid w:val="00632B07"/>
    <w:rsid w:val="00632B99"/>
    <w:rsid w:val="00632D22"/>
    <w:rsid w:val="0063352B"/>
    <w:rsid w:val="00633F30"/>
    <w:rsid w:val="00634B6F"/>
    <w:rsid w:val="00634B7C"/>
    <w:rsid w:val="00634DF7"/>
    <w:rsid w:val="0063547C"/>
    <w:rsid w:val="0063580F"/>
    <w:rsid w:val="006359ED"/>
    <w:rsid w:val="00635A86"/>
    <w:rsid w:val="00636320"/>
    <w:rsid w:val="00636398"/>
    <w:rsid w:val="006363DD"/>
    <w:rsid w:val="00636536"/>
    <w:rsid w:val="006367B3"/>
    <w:rsid w:val="006368D3"/>
    <w:rsid w:val="00636E74"/>
    <w:rsid w:val="00637681"/>
    <w:rsid w:val="006377EC"/>
    <w:rsid w:val="006401CA"/>
    <w:rsid w:val="006407BA"/>
    <w:rsid w:val="00640998"/>
    <w:rsid w:val="00640AF2"/>
    <w:rsid w:val="00640C49"/>
    <w:rsid w:val="00640D16"/>
    <w:rsid w:val="00641049"/>
    <w:rsid w:val="006412A5"/>
    <w:rsid w:val="0064151F"/>
    <w:rsid w:val="00641533"/>
    <w:rsid w:val="00641DC5"/>
    <w:rsid w:val="00641E0B"/>
    <w:rsid w:val="00641F4A"/>
    <w:rsid w:val="00641FD0"/>
    <w:rsid w:val="0064208D"/>
    <w:rsid w:val="0064255F"/>
    <w:rsid w:val="00642ADF"/>
    <w:rsid w:val="00642B11"/>
    <w:rsid w:val="00642CFA"/>
    <w:rsid w:val="006430A5"/>
    <w:rsid w:val="006430E3"/>
    <w:rsid w:val="00643428"/>
    <w:rsid w:val="00643475"/>
    <w:rsid w:val="0064353A"/>
    <w:rsid w:val="0064368F"/>
    <w:rsid w:val="00643803"/>
    <w:rsid w:val="0064396A"/>
    <w:rsid w:val="00644235"/>
    <w:rsid w:val="0064444C"/>
    <w:rsid w:val="00644BF1"/>
    <w:rsid w:val="00645646"/>
    <w:rsid w:val="0064596A"/>
    <w:rsid w:val="00645B9C"/>
    <w:rsid w:val="0064624E"/>
    <w:rsid w:val="0064627A"/>
    <w:rsid w:val="00646595"/>
    <w:rsid w:val="00646908"/>
    <w:rsid w:val="00646E4F"/>
    <w:rsid w:val="00647667"/>
    <w:rsid w:val="00647777"/>
    <w:rsid w:val="00647C30"/>
    <w:rsid w:val="00647EB3"/>
    <w:rsid w:val="006509C1"/>
    <w:rsid w:val="00650AB9"/>
    <w:rsid w:val="00651297"/>
    <w:rsid w:val="00651580"/>
    <w:rsid w:val="006517EF"/>
    <w:rsid w:val="00651A3A"/>
    <w:rsid w:val="00651AC0"/>
    <w:rsid w:val="00651B6A"/>
    <w:rsid w:val="00651FEE"/>
    <w:rsid w:val="006521D3"/>
    <w:rsid w:val="0065230C"/>
    <w:rsid w:val="0065237E"/>
    <w:rsid w:val="00652901"/>
    <w:rsid w:val="006529D5"/>
    <w:rsid w:val="00652DB9"/>
    <w:rsid w:val="00653124"/>
    <w:rsid w:val="00653256"/>
    <w:rsid w:val="00653394"/>
    <w:rsid w:val="006533F7"/>
    <w:rsid w:val="0065354C"/>
    <w:rsid w:val="00653579"/>
    <w:rsid w:val="00653BFB"/>
    <w:rsid w:val="00653E26"/>
    <w:rsid w:val="00653F47"/>
    <w:rsid w:val="0065459B"/>
    <w:rsid w:val="006548CE"/>
    <w:rsid w:val="00654CA3"/>
    <w:rsid w:val="0065516B"/>
    <w:rsid w:val="0065558E"/>
    <w:rsid w:val="006555E4"/>
    <w:rsid w:val="00655733"/>
    <w:rsid w:val="00655ACD"/>
    <w:rsid w:val="0065694E"/>
    <w:rsid w:val="00656A92"/>
    <w:rsid w:val="00656AEE"/>
    <w:rsid w:val="00656DDE"/>
    <w:rsid w:val="006572AF"/>
    <w:rsid w:val="00657390"/>
    <w:rsid w:val="006576A5"/>
    <w:rsid w:val="00657AE6"/>
    <w:rsid w:val="00657EA0"/>
    <w:rsid w:val="00660074"/>
    <w:rsid w:val="0066011D"/>
    <w:rsid w:val="006607C0"/>
    <w:rsid w:val="006607E1"/>
    <w:rsid w:val="00660ACF"/>
    <w:rsid w:val="006613A6"/>
    <w:rsid w:val="006613E0"/>
    <w:rsid w:val="006616A8"/>
    <w:rsid w:val="006619DC"/>
    <w:rsid w:val="00661CC9"/>
    <w:rsid w:val="00661F6B"/>
    <w:rsid w:val="00662218"/>
    <w:rsid w:val="006624B7"/>
    <w:rsid w:val="006627A2"/>
    <w:rsid w:val="006628B0"/>
    <w:rsid w:val="00663162"/>
    <w:rsid w:val="00663419"/>
    <w:rsid w:val="00663487"/>
    <w:rsid w:val="006634E6"/>
    <w:rsid w:val="00663E39"/>
    <w:rsid w:val="00663F0A"/>
    <w:rsid w:val="00663F16"/>
    <w:rsid w:val="0066410A"/>
    <w:rsid w:val="00664349"/>
    <w:rsid w:val="0066458B"/>
    <w:rsid w:val="00664930"/>
    <w:rsid w:val="00664AC6"/>
    <w:rsid w:val="00664E1F"/>
    <w:rsid w:val="00665365"/>
    <w:rsid w:val="00665532"/>
    <w:rsid w:val="0066554D"/>
    <w:rsid w:val="0066559E"/>
    <w:rsid w:val="006655EE"/>
    <w:rsid w:val="00665AA1"/>
    <w:rsid w:val="00665C97"/>
    <w:rsid w:val="00665D3E"/>
    <w:rsid w:val="00665DF7"/>
    <w:rsid w:val="006660C5"/>
    <w:rsid w:val="0066631A"/>
    <w:rsid w:val="00666707"/>
    <w:rsid w:val="006668C3"/>
    <w:rsid w:val="0066736C"/>
    <w:rsid w:val="0066762D"/>
    <w:rsid w:val="00667BE8"/>
    <w:rsid w:val="00667D7D"/>
    <w:rsid w:val="00667EE7"/>
    <w:rsid w:val="00670367"/>
    <w:rsid w:val="00670757"/>
    <w:rsid w:val="00670922"/>
    <w:rsid w:val="006709E4"/>
    <w:rsid w:val="00670BE1"/>
    <w:rsid w:val="00670D7D"/>
    <w:rsid w:val="00670DB0"/>
    <w:rsid w:val="00670DF7"/>
    <w:rsid w:val="00670FB4"/>
    <w:rsid w:val="00671400"/>
    <w:rsid w:val="00671666"/>
    <w:rsid w:val="00671A16"/>
    <w:rsid w:val="00671B4C"/>
    <w:rsid w:val="00671DEC"/>
    <w:rsid w:val="00671E50"/>
    <w:rsid w:val="00671F14"/>
    <w:rsid w:val="0067218F"/>
    <w:rsid w:val="006726D2"/>
    <w:rsid w:val="006728F8"/>
    <w:rsid w:val="006729AB"/>
    <w:rsid w:val="00673175"/>
    <w:rsid w:val="0067355D"/>
    <w:rsid w:val="00673739"/>
    <w:rsid w:val="006737C3"/>
    <w:rsid w:val="00673851"/>
    <w:rsid w:val="006739AB"/>
    <w:rsid w:val="00673E5C"/>
    <w:rsid w:val="006741F2"/>
    <w:rsid w:val="006746E9"/>
    <w:rsid w:val="00674CC3"/>
    <w:rsid w:val="006752E7"/>
    <w:rsid w:val="00675731"/>
    <w:rsid w:val="0067577C"/>
    <w:rsid w:val="00675C0B"/>
    <w:rsid w:val="00675C72"/>
    <w:rsid w:val="00676737"/>
    <w:rsid w:val="006769CF"/>
    <w:rsid w:val="00676B7F"/>
    <w:rsid w:val="00676C10"/>
    <w:rsid w:val="006771F9"/>
    <w:rsid w:val="006776D7"/>
    <w:rsid w:val="00677C6C"/>
    <w:rsid w:val="00677D06"/>
    <w:rsid w:val="006800A2"/>
    <w:rsid w:val="00680CF4"/>
    <w:rsid w:val="00680E9E"/>
    <w:rsid w:val="00681003"/>
    <w:rsid w:val="006810D8"/>
    <w:rsid w:val="006817C9"/>
    <w:rsid w:val="00681903"/>
    <w:rsid w:val="0068218A"/>
    <w:rsid w:val="00682438"/>
    <w:rsid w:val="006827AF"/>
    <w:rsid w:val="0068280E"/>
    <w:rsid w:val="00682AEC"/>
    <w:rsid w:val="00683108"/>
    <w:rsid w:val="00683244"/>
    <w:rsid w:val="00683B51"/>
    <w:rsid w:val="00683ECE"/>
    <w:rsid w:val="00683F61"/>
    <w:rsid w:val="006840D8"/>
    <w:rsid w:val="0068415C"/>
    <w:rsid w:val="0068455C"/>
    <w:rsid w:val="00684CD7"/>
    <w:rsid w:val="00684EC4"/>
    <w:rsid w:val="00684FBB"/>
    <w:rsid w:val="00685083"/>
    <w:rsid w:val="00685243"/>
    <w:rsid w:val="00685432"/>
    <w:rsid w:val="00685505"/>
    <w:rsid w:val="00685F8E"/>
    <w:rsid w:val="00686430"/>
    <w:rsid w:val="0068684D"/>
    <w:rsid w:val="00686921"/>
    <w:rsid w:val="00686E62"/>
    <w:rsid w:val="00687247"/>
    <w:rsid w:val="00687F1C"/>
    <w:rsid w:val="00690373"/>
    <w:rsid w:val="006909B3"/>
    <w:rsid w:val="00690DF2"/>
    <w:rsid w:val="00691960"/>
    <w:rsid w:val="00691AD7"/>
    <w:rsid w:val="00691C0E"/>
    <w:rsid w:val="006922FB"/>
    <w:rsid w:val="00692590"/>
    <w:rsid w:val="00692A54"/>
    <w:rsid w:val="00692E55"/>
    <w:rsid w:val="00692E9C"/>
    <w:rsid w:val="006931BD"/>
    <w:rsid w:val="0069373D"/>
    <w:rsid w:val="00693A87"/>
    <w:rsid w:val="006940DB"/>
    <w:rsid w:val="00694288"/>
    <w:rsid w:val="00694468"/>
    <w:rsid w:val="006945A3"/>
    <w:rsid w:val="006948DF"/>
    <w:rsid w:val="00694ADE"/>
    <w:rsid w:val="006957F0"/>
    <w:rsid w:val="006959D4"/>
    <w:rsid w:val="00695FC2"/>
    <w:rsid w:val="00696321"/>
    <w:rsid w:val="00696608"/>
    <w:rsid w:val="00696949"/>
    <w:rsid w:val="00696D07"/>
    <w:rsid w:val="00697044"/>
    <w:rsid w:val="00697052"/>
    <w:rsid w:val="006970B1"/>
    <w:rsid w:val="006975DB"/>
    <w:rsid w:val="00697BF9"/>
    <w:rsid w:val="00697C10"/>
    <w:rsid w:val="006A0056"/>
    <w:rsid w:val="006A07A9"/>
    <w:rsid w:val="006A0F0B"/>
    <w:rsid w:val="006A1371"/>
    <w:rsid w:val="006A13CC"/>
    <w:rsid w:val="006A181B"/>
    <w:rsid w:val="006A1B22"/>
    <w:rsid w:val="006A1D7C"/>
    <w:rsid w:val="006A2713"/>
    <w:rsid w:val="006A2849"/>
    <w:rsid w:val="006A2A90"/>
    <w:rsid w:val="006A2E71"/>
    <w:rsid w:val="006A30AD"/>
    <w:rsid w:val="006A33AD"/>
    <w:rsid w:val="006A3D31"/>
    <w:rsid w:val="006A461C"/>
    <w:rsid w:val="006A4664"/>
    <w:rsid w:val="006A46FB"/>
    <w:rsid w:val="006A49FE"/>
    <w:rsid w:val="006A4E92"/>
    <w:rsid w:val="006A4EC4"/>
    <w:rsid w:val="006A4F44"/>
    <w:rsid w:val="006A5132"/>
    <w:rsid w:val="006A59E5"/>
    <w:rsid w:val="006A5AF1"/>
    <w:rsid w:val="006A5B12"/>
    <w:rsid w:val="006A5E28"/>
    <w:rsid w:val="006A5EB0"/>
    <w:rsid w:val="006A647C"/>
    <w:rsid w:val="006A65B7"/>
    <w:rsid w:val="006A670D"/>
    <w:rsid w:val="006A697B"/>
    <w:rsid w:val="006A6AE3"/>
    <w:rsid w:val="006A6B69"/>
    <w:rsid w:val="006A6E54"/>
    <w:rsid w:val="006A71CC"/>
    <w:rsid w:val="006A7235"/>
    <w:rsid w:val="006A77AE"/>
    <w:rsid w:val="006A7AFF"/>
    <w:rsid w:val="006A7C2F"/>
    <w:rsid w:val="006B0227"/>
    <w:rsid w:val="006B052B"/>
    <w:rsid w:val="006B123A"/>
    <w:rsid w:val="006B15BE"/>
    <w:rsid w:val="006B1695"/>
    <w:rsid w:val="006B1816"/>
    <w:rsid w:val="006B1D9C"/>
    <w:rsid w:val="006B1F3C"/>
    <w:rsid w:val="006B2035"/>
    <w:rsid w:val="006B2099"/>
    <w:rsid w:val="006B2138"/>
    <w:rsid w:val="006B233F"/>
    <w:rsid w:val="006B2404"/>
    <w:rsid w:val="006B247C"/>
    <w:rsid w:val="006B28FD"/>
    <w:rsid w:val="006B298D"/>
    <w:rsid w:val="006B2B44"/>
    <w:rsid w:val="006B2C46"/>
    <w:rsid w:val="006B2CB8"/>
    <w:rsid w:val="006B2DC7"/>
    <w:rsid w:val="006B34B8"/>
    <w:rsid w:val="006B37FF"/>
    <w:rsid w:val="006B3893"/>
    <w:rsid w:val="006B39F7"/>
    <w:rsid w:val="006B3A62"/>
    <w:rsid w:val="006B3F75"/>
    <w:rsid w:val="006B40A7"/>
    <w:rsid w:val="006B4134"/>
    <w:rsid w:val="006B4218"/>
    <w:rsid w:val="006B447B"/>
    <w:rsid w:val="006B495F"/>
    <w:rsid w:val="006B4B25"/>
    <w:rsid w:val="006B4FFB"/>
    <w:rsid w:val="006B50CF"/>
    <w:rsid w:val="006B52D5"/>
    <w:rsid w:val="006B5648"/>
    <w:rsid w:val="006B569E"/>
    <w:rsid w:val="006B59A2"/>
    <w:rsid w:val="006B5F2D"/>
    <w:rsid w:val="006B5F94"/>
    <w:rsid w:val="006B6090"/>
    <w:rsid w:val="006B6721"/>
    <w:rsid w:val="006B6845"/>
    <w:rsid w:val="006B69A5"/>
    <w:rsid w:val="006B6AA3"/>
    <w:rsid w:val="006B6CB3"/>
    <w:rsid w:val="006B72DB"/>
    <w:rsid w:val="006B7940"/>
    <w:rsid w:val="006C03B8"/>
    <w:rsid w:val="006C054C"/>
    <w:rsid w:val="006C062B"/>
    <w:rsid w:val="006C0902"/>
    <w:rsid w:val="006C0913"/>
    <w:rsid w:val="006C0A5D"/>
    <w:rsid w:val="006C0AB7"/>
    <w:rsid w:val="006C0B40"/>
    <w:rsid w:val="006C0B8D"/>
    <w:rsid w:val="006C115C"/>
    <w:rsid w:val="006C1814"/>
    <w:rsid w:val="006C18BA"/>
    <w:rsid w:val="006C1A15"/>
    <w:rsid w:val="006C1A23"/>
    <w:rsid w:val="006C1B56"/>
    <w:rsid w:val="006C1E95"/>
    <w:rsid w:val="006C2094"/>
    <w:rsid w:val="006C2B09"/>
    <w:rsid w:val="006C2D42"/>
    <w:rsid w:val="006C335F"/>
    <w:rsid w:val="006C338D"/>
    <w:rsid w:val="006C3E31"/>
    <w:rsid w:val="006C3F51"/>
    <w:rsid w:val="006C42B1"/>
    <w:rsid w:val="006C4373"/>
    <w:rsid w:val="006C48C4"/>
    <w:rsid w:val="006C4978"/>
    <w:rsid w:val="006C4E66"/>
    <w:rsid w:val="006C54DC"/>
    <w:rsid w:val="006C57E1"/>
    <w:rsid w:val="006C582A"/>
    <w:rsid w:val="006C5BF0"/>
    <w:rsid w:val="006C5EC9"/>
    <w:rsid w:val="006C6059"/>
    <w:rsid w:val="006C61A3"/>
    <w:rsid w:val="006C61ED"/>
    <w:rsid w:val="006C6284"/>
    <w:rsid w:val="006C6719"/>
    <w:rsid w:val="006C6A30"/>
    <w:rsid w:val="006C6B96"/>
    <w:rsid w:val="006C742D"/>
    <w:rsid w:val="006C7522"/>
    <w:rsid w:val="006C75E3"/>
    <w:rsid w:val="006C76D4"/>
    <w:rsid w:val="006C7B85"/>
    <w:rsid w:val="006C7CCD"/>
    <w:rsid w:val="006D0108"/>
    <w:rsid w:val="006D0663"/>
    <w:rsid w:val="006D0897"/>
    <w:rsid w:val="006D0D9D"/>
    <w:rsid w:val="006D100C"/>
    <w:rsid w:val="006D134D"/>
    <w:rsid w:val="006D1388"/>
    <w:rsid w:val="006D1A11"/>
    <w:rsid w:val="006D232E"/>
    <w:rsid w:val="006D2341"/>
    <w:rsid w:val="006D3B1C"/>
    <w:rsid w:val="006D3B6A"/>
    <w:rsid w:val="006D3B88"/>
    <w:rsid w:val="006D3C61"/>
    <w:rsid w:val="006D446E"/>
    <w:rsid w:val="006D47B2"/>
    <w:rsid w:val="006D4A66"/>
    <w:rsid w:val="006D4C21"/>
    <w:rsid w:val="006D4C3E"/>
    <w:rsid w:val="006D4CB2"/>
    <w:rsid w:val="006D501E"/>
    <w:rsid w:val="006D5AE3"/>
    <w:rsid w:val="006D5B76"/>
    <w:rsid w:val="006D5B80"/>
    <w:rsid w:val="006D5EFD"/>
    <w:rsid w:val="006D5F55"/>
    <w:rsid w:val="006D61EC"/>
    <w:rsid w:val="006D63B8"/>
    <w:rsid w:val="006D68BD"/>
    <w:rsid w:val="006D6B85"/>
    <w:rsid w:val="006D6C53"/>
    <w:rsid w:val="006D6E78"/>
    <w:rsid w:val="006D6F08"/>
    <w:rsid w:val="006D70B9"/>
    <w:rsid w:val="006D74A9"/>
    <w:rsid w:val="006D76AF"/>
    <w:rsid w:val="006D7E95"/>
    <w:rsid w:val="006E062B"/>
    <w:rsid w:val="006E062C"/>
    <w:rsid w:val="006E0672"/>
    <w:rsid w:val="006E071B"/>
    <w:rsid w:val="006E0A92"/>
    <w:rsid w:val="006E0AA6"/>
    <w:rsid w:val="006E103A"/>
    <w:rsid w:val="006E10CE"/>
    <w:rsid w:val="006E1233"/>
    <w:rsid w:val="006E174A"/>
    <w:rsid w:val="006E199A"/>
    <w:rsid w:val="006E19DB"/>
    <w:rsid w:val="006E1C82"/>
    <w:rsid w:val="006E2221"/>
    <w:rsid w:val="006E2808"/>
    <w:rsid w:val="006E28B7"/>
    <w:rsid w:val="006E2A5E"/>
    <w:rsid w:val="006E2A82"/>
    <w:rsid w:val="006E2A9B"/>
    <w:rsid w:val="006E3310"/>
    <w:rsid w:val="006E3812"/>
    <w:rsid w:val="006E39EA"/>
    <w:rsid w:val="006E3F13"/>
    <w:rsid w:val="006E42EF"/>
    <w:rsid w:val="006E4421"/>
    <w:rsid w:val="006E4809"/>
    <w:rsid w:val="006E4B5D"/>
    <w:rsid w:val="006E4E39"/>
    <w:rsid w:val="006E5113"/>
    <w:rsid w:val="006E565E"/>
    <w:rsid w:val="006E5713"/>
    <w:rsid w:val="006E5820"/>
    <w:rsid w:val="006E58C7"/>
    <w:rsid w:val="006E5A78"/>
    <w:rsid w:val="006E5FE0"/>
    <w:rsid w:val="006E6227"/>
    <w:rsid w:val="006E622A"/>
    <w:rsid w:val="006E673D"/>
    <w:rsid w:val="006E71DE"/>
    <w:rsid w:val="006E739D"/>
    <w:rsid w:val="006E78EA"/>
    <w:rsid w:val="006E7D01"/>
    <w:rsid w:val="006E7D3B"/>
    <w:rsid w:val="006F00E0"/>
    <w:rsid w:val="006F02F9"/>
    <w:rsid w:val="006F0349"/>
    <w:rsid w:val="006F048F"/>
    <w:rsid w:val="006F075E"/>
    <w:rsid w:val="006F0983"/>
    <w:rsid w:val="006F0A16"/>
    <w:rsid w:val="006F0A3A"/>
    <w:rsid w:val="006F0C66"/>
    <w:rsid w:val="006F1299"/>
    <w:rsid w:val="006F1310"/>
    <w:rsid w:val="006F1B70"/>
    <w:rsid w:val="006F1D40"/>
    <w:rsid w:val="006F1E33"/>
    <w:rsid w:val="006F2A57"/>
    <w:rsid w:val="006F2BE9"/>
    <w:rsid w:val="006F2D81"/>
    <w:rsid w:val="006F338E"/>
    <w:rsid w:val="006F341D"/>
    <w:rsid w:val="006F3447"/>
    <w:rsid w:val="006F395B"/>
    <w:rsid w:val="006F39E2"/>
    <w:rsid w:val="006F3B60"/>
    <w:rsid w:val="006F3BC7"/>
    <w:rsid w:val="006F3CDE"/>
    <w:rsid w:val="006F3FAD"/>
    <w:rsid w:val="006F40BF"/>
    <w:rsid w:val="006F4A0E"/>
    <w:rsid w:val="006F4DBA"/>
    <w:rsid w:val="006F4EE9"/>
    <w:rsid w:val="006F509C"/>
    <w:rsid w:val="006F53E1"/>
    <w:rsid w:val="006F5720"/>
    <w:rsid w:val="006F57C9"/>
    <w:rsid w:val="006F58D4"/>
    <w:rsid w:val="006F5A38"/>
    <w:rsid w:val="006F5D1F"/>
    <w:rsid w:val="006F6582"/>
    <w:rsid w:val="006F6DEC"/>
    <w:rsid w:val="006F727F"/>
    <w:rsid w:val="006F73AA"/>
    <w:rsid w:val="006F767D"/>
    <w:rsid w:val="006F7A2E"/>
    <w:rsid w:val="006F7DEF"/>
    <w:rsid w:val="006F7F15"/>
    <w:rsid w:val="006F7FBF"/>
    <w:rsid w:val="00700168"/>
    <w:rsid w:val="00700501"/>
    <w:rsid w:val="007006FE"/>
    <w:rsid w:val="007007FE"/>
    <w:rsid w:val="00700B96"/>
    <w:rsid w:val="00700BAF"/>
    <w:rsid w:val="00701235"/>
    <w:rsid w:val="007013F9"/>
    <w:rsid w:val="00701637"/>
    <w:rsid w:val="00701742"/>
    <w:rsid w:val="0070191F"/>
    <w:rsid w:val="00701A54"/>
    <w:rsid w:val="00701EBE"/>
    <w:rsid w:val="007022E3"/>
    <w:rsid w:val="007022F5"/>
    <w:rsid w:val="00702477"/>
    <w:rsid w:val="0070252F"/>
    <w:rsid w:val="00702C06"/>
    <w:rsid w:val="0070346E"/>
    <w:rsid w:val="00703D0A"/>
    <w:rsid w:val="00704183"/>
    <w:rsid w:val="00704850"/>
    <w:rsid w:val="00704955"/>
    <w:rsid w:val="007049F4"/>
    <w:rsid w:val="00704EDB"/>
    <w:rsid w:val="0070528E"/>
    <w:rsid w:val="007052BD"/>
    <w:rsid w:val="007055A6"/>
    <w:rsid w:val="00706097"/>
    <w:rsid w:val="00706101"/>
    <w:rsid w:val="00706510"/>
    <w:rsid w:val="00706A5E"/>
    <w:rsid w:val="00706EF1"/>
    <w:rsid w:val="00707072"/>
    <w:rsid w:val="00707078"/>
    <w:rsid w:val="007073E3"/>
    <w:rsid w:val="007077BE"/>
    <w:rsid w:val="00707CD2"/>
    <w:rsid w:val="00707D61"/>
    <w:rsid w:val="00707E43"/>
    <w:rsid w:val="007105F3"/>
    <w:rsid w:val="0071069E"/>
    <w:rsid w:val="00710865"/>
    <w:rsid w:val="0071089F"/>
    <w:rsid w:val="00710A00"/>
    <w:rsid w:val="00710FFE"/>
    <w:rsid w:val="00711362"/>
    <w:rsid w:val="00711C5E"/>
    <w:rsid w:val="00711EF1"/>
    <w:rsid w:val="00712287"/>
    <w:rsid w:val="0071264F"/>
    <w:rsid w:val="007126FC"/>
    <w:rsid w:val="00712772"/>
    <w:rsid w:val="007129DD"/>
    <w:rsid w:val="00712E34"/>
    <w:rsid w:val="00713712"/>
    <w:rsid w:val="0071372B"/>
    <w:rsid w:val="0071377A"/>
    <w:rsid w:val="00713B0D"/>
    <w:rsid w:val="00713F89"/>
    <w:rsid w:val="00714149"/>
    <w:rsid w:val="007143B5"/>
    <w:rsid w:val="007148D3"/>
    <w:rsid w:val="00714A0A"/>
    <w:rsid w:val="007155AA"/>
    <w:rsid w:val="00715651"/>
    <w:rsid w:val="0071572D"/>
    <w:rsid w:val="007159A3"/>
    <w:rsid w:val="007159AB"/>
    <w:rsid w:val="00715B9A"/>
    <w:rsid w:val="00715D8D"/>
    <w:rsid w:val="00716176"/>
    <w:rsid w:val="007166DB"/>
    <w:rsid w:val="00717112"/>
    <w:rsid w:val="0071761F"/>
    <w:rsid w:val="0071771A"/>
    <w:rsid w:val="0071790E"/>
    <w:rsid w:val="00717D16"/>
    <w:rsid w:val="00720195"/>
    <w:rsid w:val="007202A5"/>
    <w:rsid w:val="00720568"/>
    <w:rsid w:val="00720664"/>
    <w:rsid w:val="007206CC"/>
    <w:rsid w:val="00721189"/>
    <w:rsid w:val="0072159D"/>
    <w:rsid w:val="00721936"/>
    <w:rsid w:val="00721942"/>
    <w:rsid w:val="00721963"/>
    <w:rsid w:val="00721A48"/>
    <w:rsid w:val="00721B32"/>
    <w:rsid w:val="00721D05"/>
    <w:rsid w:val="00721FB4"/>
    <w:rsid w:val="00721FCE"/>
    <w:rsid w:val="0072202D"/>
    <w:rsid w:val="007221E5"/>
    <w:rsid w:val="00722394"/>
    <w:rsid w:val="007224CC"/>
    <w:rsid w:val="0072255A"/>
    <w:rsid w:val="007225CB"/>
    <w:rsid w:val="0072284D"/>
    <w:rsid w:val="00722D1C"/>
    <w:rsid w:val="00723162"/>
    <w:rsid w:val="007232A6"/>
    <w:rsid w:val="00723448"/>
    <w:rsid w:val="007240F6"/>
    <w:rsid w:val="007241A1"/>
    <w:rsid w:val="0072477A"/>
    <w:rsid w:val="00724838"/>
    <w:rsid w:val="00724E37"/>
    <w:rsid w:val="00724E39"/>
    <w:rsid w:val="00724ECE"/>
    <w:rsid w:val="00725475"/>
    <w:rsid w:val="007254F8"/>
    <w:rsid w:val="00725793"/>
    <w:rsid w:val="007257D0"/>
    <w:rsid w:val="00725BB7"/>
    <w:rsid w:val="00725CB9"/>
    <w:rsid w:val="00725D18"/>
    <w:rsid w:val="00725EA0"/>
    <w:rsid w:val="0072626F"/>
    <w:rsid w:val="007269FC"/>
    <w:rsid w:val="00726EA6"/>
    <w:rsid w:val="00726F0F"/>
    <w:rsid w:val="00726FE7"/>
    <w:rsid w:val="00727208"/>
    <w:rsid w:val="007275D0"/>
    <w:rsid w:val="007275D1"/>
    <w:rsid w:val="00727680"/>
    <w:rsid w:val="00727B8A"/>
    <w:rsid w:val="00730223"/>
    <w:rsid w:val="0073049F"/>
    <w:rsid w:val="0073076A"/>
    <w:rsid w:val="0073084B"/>
    <w:rsid w:val="00730C29"/>
    <w:rsid w:val="00731240"/>
    <w:rsid w:val="00731306"/>
    <w:rsid w:val="00731382"/>
    <w:rsid w:val="007317F7"/>
    <w:rsid w:val="00731858"/>
    <w:rsid w:val="00731C4F"/>
    <w:rsid w:val="00732028"/>
    <w:rsid w:val="00732145"/>
    <w:rsid w:val="00732571"/>
    <w:rsid w:val="007327EE"/>
    <w:rsid w:val="00732DD5"/>
    <w:rsid w:val="007330AC"/>
    <w:rsid w:val="007336A0"/>
    <w:rsid w:val="00734542"/>
    <w:rsid w:val="007348B1"/>
    <w:rsid w:val="00734EA8"/>
    <w:rsid w:val="0073522E"/>
    <w:rsid w:val="0073555A"/>
    <w:rsid w:val="007356CB"/>
    <w:rsid w:val="00735957"/>
    <w:rsid w:val="00735F07"/>
    <w:rsid w:val="00736168"/>
    <w:rsid w:val="007362A6"/>
    <w:rsid w:val="007362DD"/>
    <w:rsid w:val="007364E6"/>
    <w:rsid w:val="00736682"/>
    <w:rsid w:val="007369F7"/>
    <w:rsid w:val="00736A3B"/>
    <w:rsid w:val="00736D7D"/>
    <w:rsid w:val="00736EEF"/>
    <w:rsid w:val="007371E4"/>
    <w:rsid w:val="0073732B"/>
    <w:rsid w:val="007378F5"/>
    <w:rsid w:val="00737B91"/>
    <w:rsid w:val="00737C28"/>
    <w:rsid w:val="00737F32"/>
    <w:rsid w:val="0074045E"/>
    <w:rsid w:val="0074053E"/>
    <w:rsid w:val="007406E3"/>
    <w:rsid w:val="007406E4"/>
    <w:rsid w:val="00740B5B"/>
    <w:rsid w:val="00740E58"/>
    <w:rsid w:val="00741044"/>
    <w:rsid w:val="00741442"/>
    <w:rsid w:val="00741DE6"/>
    <w:rsid w:val="00742166"/>
    <w:rsid w:val="007422DA"/>
    <w:rsid w:val="0074230D"/>
    <w:rsid w:val="007429DB"/>
    <w:rsid w:val="00742A53"/>
    <w:rsid w:val="00742E6B"/>
    <w:rsid w:val="00742EB5"/>
    <w:rsid w:val="007431EC"/>
    <w:rsid w:val="00743248"/>
    <w:rsid w:val="00743600"/>
    <w:rsid w:val="00743725"/>
    <w:rsid w:val="007438A6"/>
    <w:rsid w:val="00743BA7"/>
    <w:rsid w:val="007440EA"/>
    <w:rsid w:val="007441E5"/>
    <w:rsid w:val="007445A0"/>
    <w:rsid w:val="00744903"/>
    <w:rsid w:val="00744A7D"/>
    <w:rsid w:val="007450C9"/>
    <w:rsid w:val="0074524B"/>
    <w:rsid w:val="0074539B"/>
    <w:rsid w:val="00745560"/>
    <w:rsid w:val="007455CE"/>
    <w:rsid w:val="00745795"/>
    <w:rsid w:val="00745BAA"/>
    <w:rsid w:val="00745E76"/>
    <w:rsid w:val="00746046"/>
    <w:rsid w:val="0074614F"/>
    <w:rsid w:val="00746285"/>
    <w:rsid w:val="00746AA1"/>
    <w:rsid w:val="00746BB6"/>
    <w:rsid w:val="00746C89"/>
    <w:rsid w:val="007471E4"/>
    <w:rsid w:val="007474C1"/>
    <w:rsid w:val="00747672"/>
    <w:rsid w:val="0074776A"/>
    <w:rsid w:val="00747806"/>
    <w:rsid w:val="00747D8B"/>
    <w:rsid w:val="00750068"/>
    <w:rsid w:val="0075009D"/>
    <w:rsid w:val="007500AE"/>
    <w:rsid w:val="00750305"/>
    <w:rsid w:val="007503FE"/>
    <w:rsid w:val="00750516"/>
    <w:rsid w:val="0075063D"/>
    <w:rsid w:val="00750763"/>
    <w:rsid w:val="007508ED"/>
    <w:rsid w:val="00750B50"/>
    <w:rsid w:val="00750C66"/>
    <w:rsid w:val="00750DC8"/>
    <w:rsid w:val="00750F4D"/>
    <w:rsid w:val="00751228"/>
    <w:rsid w:val="0075138E"/>
    <w:rsid w:val="00751A72"/>
    <w:rsid w:val="00751CC3"/>
    <w:rsid w:val="00752065"/>
    <w:rsid w:val="0075228D"/>
    <w:rsid w:val="0075242D"/>
    <w:rsid w:val="00752B55"/>
    <w:rsid w:val="007530BA"/>
    <w:rsid w:val="007534C1"/>
    <w:rsid w:val="0075412E"/>
    <w:rsid w:val="0075448D"/>
    <w:rsid w:val="00754503"/>
    <w:rsid w:val="00754861"/>
    <w:rsid w:val="00754D71"/>
    <w:rsid w:val="00754F29"/>
    <w:rsid w:val="00754FA8"/>
    <w:rsid w:val="00754FD4"/>
    <w:rsid w:val="00754FF2"/>
    <w:rsid w:val="0075524A"/>
    <w:rsid w:val="00755283"/>
    <w:rsid w:val="0075565D"/>
    <w:rsid w:val="00755749"/>
    <w:rsid w:val="00755A38"/>
    <w:rsid w:val="00755D23"/>
    <w:rsid w:val="00755F8D"/>
    <w:rsid w:val="00755FD9"/>
    <w:rsid w:val="0075612F"/>
    <w:rsid w:val="0075641D"/>
    <w:rsid w:val="00756614"/>
    <w:rsid w:val="0075669E"/>
    <w:rsid w:val="00756CEB"/>
    <w:rsid w:val="00756DDF"/>
    <w:rsid w:val="007571E1"/>
    <w:rsid w:val="0075768E"/>
    <w:rsid w:val="007577E6"/>
    <w:rsid w:val="0075791B"/>
    <w:rsid w:val="00757B5A"/>
    <w:rsid w:val="00760394"/>
    <w:rsid w:val="007604B2"/>
    <w:rsid w:val="0076064B"/>
    <w:rsid w:val="007608AB"/>
    <w:rsid w:val="0076105C"/>
    <w:rsid w:val="007612D9"/>
    <w:rsid w:val="007615F4"/>
    <w:rsid w:val="007618FE"/>
    <w:rsid w:val="00761DAE"/>
    <w:rsid w:val="0076298B"/>
    <w:rsid w:val="00762CAF"/>
    <w:rsid w:val="00762DEC"/>
    <w:rsid w:val="007633DB"/>
    <w:rsid w:val="007634AB"/>
    <w:rsid w:val="007634CD"/>
    <w:rsid w:val="00763506"/>
    <w:rsid w:val="0076354D"/>
    <w:rsid w:val="00763799"/>
    <w:rsid w:val="007638F6"/>
    <w:rsid w:val="00763B86"/>
    <w:rsid w:val="00763D28"/>
    <w:rsid w:val="0076400D"/>
    <w:rsid w:val="00764034"/>
    <w:rsid w:val="0076423F"/>
    <w:rsid w:val="00764329"/>
    <w:rsid w:val="007645DB"/>
    <w:rsid w:val="007648EC"/>
    <w:rsid w:val="007649CC"/>
    <w:rsid w:val="007649F4"/>
    <w:rsid w:val="00764CF7"/>
    <w:rsid w:val="00764F73"/>
    <w:rsid w:val="0076503D"/>
    <w:rsid w:val="00765281"/>
    <w:rsid w:val="00766BAD"/>
    <w:rsid w:val="00766CA1"/>
    <w:rsid w:val="00766CE5"/>
    <w:rsid w:val="00766D43"/>
    <w:rsid w:val="00767688"/>
    <w:rsid w:val="0077012C"/>
    <w:rsid w:val="00770835"/>
    <w:rsid w:val="00770B4D"/>
    <w:rsid w:val="00770EF0"/>
    <w:rsid w:val="0077116B"/>
    <w:rsid w:val="007711DC"/>
    <w:rsid w:val="00771840"/>
    <w:rsid w:val="007719EC"/>
    <w:rsid w:val="00771A06"/>
    <w:rsid w:val="00771EC8"/>
    <w:rsid w:val="00772163"/>
    <w:rsid w:val="0077218B"/>
    <w:rsid w:val="0077244A"/>
    <w:rsid w:val="00772884"/>
    <w:rsid w:val="007729A2"/>
    <w:rsid w:val="00772A18"/>
    <w:rsid w:val="0077303C"/>
    <w:rsid w:val="007735CC"/>
    <w:rsid w:val="007735E6"/>
    <w:rsid w:val="007736BB"/>
    <w:rsid w:val="00773931"/>
    <w:rsid w:val="007739A6"/>
    <w:rsid w:val="007746B7"/>
    <w:rsid w:val="00774760"/>
    <w:rsid w:val="00774CDF"/>
    <w:rsid w:val="00774F8B"/>
    <w:rsid w:val="007750D9"/>
    <w:rsid w:val="007750FE"/>
    <w:rsid w:val="0077532C"/>
    <w:rsid w:val="0077545E"/>
    <w:rsid w:val="0077555C"/>
    <w:rsid w:val="007755F2"/>
    <w:rsid w:val="00775613"/>
    <w:rsid w:val="00775682"/>
    <w:rsid w:val="007757A0"/>
    <w:rsid w:val="00775C7F"/>
    <w:rsid w:val="00775F7C"/>
    <w:rsid w:val="007760A9"/>
    <w:rsid w:val="007760ED"/>
    <w:rsid w:val="007766D7"/>
    <w:rsid w:val="00776971"/>
    <w:rsid w:val="00776C0E"/>
    <w:rsid w:val="00776D35"/>
    <w:rsid w:val="007774E7"/>
    <w:rsid w:val="0077771D"/>
    <w:rsid w:val="00777754"/>
    <w:rsid w:val="00777A18"/>
    <w:rsid w:val="00777AA8"/>
    <w:rsid w:val="00777BD5"/>
    <w:rsid w:val="00777D18"/>
    <w:rsid w:val="00777D37"/>
    <w:rsid w:val="00777D7B"/>
    <w:rsid w:val="00777F06"/>
    <w:rsid w:val="0078026A"/>
    <w:rsid w:val="0078027E"/>
    <w:rsid w:val="007806F3"/>
    <w:rsid w:val="00780A80"/>
    <w:rsid w:val="00780BCD"/>
    <w:rsid w:val="00780D8D"/>
    <w:rsid w:val="00780E0F"/>
    <w:rsid w:val="00781005"/>
    <w:rsid w:val="00781694"/>
    <w:rsid w:val="007816DE"/>
    <w:rsid w:val="0078177E"/>
    <w:rsid w:val="007819A6"/>
    <w:rsid w:val="007819E3"/>
    <w:rsid w:val="0078200B"/>
    <w:rsid w:val="0078207F"/>
    <w:rsid w:val="0078223B"/>
    <w:rsid w:val="00782299"/>
    <w:rsid w:val="00782560"/>
    <w:rsid w:val="007827A3"/>
    <w:rsid w:val="00782964"/>
    <w:rsid w:val="00782FBA"/>
    <w:rsid w:val="0078304C"/>
    <w:rsid w:val="00783217"/>
    <w:rsid w:val="0078356C"/>
    <w:rsid w:val="007835CD"/>
    <w:rsid w:val="00783673"/>
    <w:rsid w:val="0078375A"/>
    <w:rsid w:val="00783786"/>
    <w:rsid w:val="00783B6A"/>
    <w:rsid w:val="00784730"/>
    <w:rsid w:val="00784ADF"/>
    <w:rsid w:val="00784F44"/>
    <w:rsid w:val="0078511E"/>
    <w:rsid w:val="00785348"/>
    <w:rsid w:val="007853CF"/>
    <w:rsid w:val="00785490"/>
    <w:rsid w:val="0078549C"/>
    <w:rsid w:val="00785602"/>
    <w:rsid w:val="00785639"/>
    <w:rsid w:val="00785A61"/>
    <w:rsid w:val="00785A83"/>
    <w:rsid w:val="00786C35"/>
    <w:rsid w:val="00786D65"/>
    <w:rsid w:val="0078714A"/>
    <w:rsid w:val="007876E2"/>
    <w:rsid w:val="007878AE"/>
    <w:rsid w:val="00787C22"/>
    <w:rsid w:val="00790786"/>
    <w:rsid w:val="00790D2E"/>
    <w:rsid w:val="00790FEF"/>
    <w:rsid w:val="007910A9"/>
    <w:rsid w:val="0079149F"/>
    <w:rsid w:val="00791550"/>
    <w:rsid w:val="0079197E"/>
    <w:rsid w:val="00791B10"/>
    <w:rsid w:val="007925EA"/>
    <w:rsid w:val="00792993"/>
    <w:rsid w:val="00792C5F"/>
    <w:rsid w:val="00792D1E"/>
    <w:rsid w:val="0079327F"/>
    <w:rsid w:val="00793609"/>
    <w:rsid w:val="00793CD8"/>
    <w:rsid w:val="00794063"/>
    <w:rsid w:val="007946B3"/>
    <w:rsid w:val="007947DB"/>
    <w:rsid w:val="007947E4"/>
    <w:rsid w:val="00794924"/>
    <w:rsid w:val="00794B93"/>
    <w:rsid w:val="00794FEF"/>
    <w:rsid w:val="0079512E"/>
    <w:rsid w:val="00795909"/>
    <w:rsid w:val="00795AF7"/>
    <w:rsid w:val="00795C92"/>
    <w:rsid w:val="00795EE5"/>
    <w:rsid w:val="00796231"/>
    <w:rsid w:val="00796A4F"/>
    <w:rsid w:val="007978CD"/>
    <w:rsid w:val="007979C1"/>
    <w:rsid w:val="00797F46"/>
    <w:rsid w:val="007A04A1"/>
    <w:rsid w:val="007A05B0"/>
    <w:rsid w:val="007A0870"/>
    <w:rsid w:val="007A08F2"/>
    <w:rsid w:val="007A0B0A"/>
    <w:rsid w:val="007A11AF"/>
    <w:rsid w:val="007A19E0"/>
    <w:rsid w:val="007A1CB3"/>
    <w:rsid w:val="007A1D4B"/>
    <w:rsid w:val="007A1E21"/>
    <w:rsid w:val="007A298A"/>
    <w:rsid w:val="007A2F82"/>
    <w:rsid w:val="007A306F"/>
    <w:rsid w:val="007A376F"/>
    <w:rsid w:val="007A390D"/>
    <w:rsid w:val="007A3C72"/>
    <w:rsid w:val="007A3D3B"/>
    <w:rsid w:val="007A3F07"/>
    <w:rsid w:val="007A43A6"/>
    <w:rsid w:val="007A43B7"/>
    <w:rsid w:val="007A44B6"/>
    <w:rsid w:val="007A44F7"/>
    <w:rsid w:val="007A4DBF"/>
    <w:rsid w:val="007A4FC4"/>
    <w:rsid w:val="007A54F1"/>
    <w:rsid w:val="007A5567"/>
    <w:rsid w:val="007A58A6"/>
    <w:rsid w:val="007A59F5"/>
    <w:rsid w:val="007A5B8B"/>
    <w:rsid w:val="007A5BDA"/>
    <w:rsid w:val="007A623C"/>
    <w:rsid w:val="007A625E"/>
    <w:rsid w:val="007A636B"/>
    <w:rsid w:val="007A6781"/>
    <w:rsid w:val="007A67B2"/>
    <w:rsid w:val="007A680E"/>
    <w:rsid w:val="007A71C4"/>
    <w:rsid w:val="007A7A7D"/>
    <w:rsid w:val="007A7B6B"/>
    <w:rsid w:val="007B0379"/>
    <w:rsid w:val="007B05CA"/>
    <w:rsid w:val="007B0663"/>
    <w:rsid w:val="007B070C"/>
    <w:rsid w:val="007B0826"/>
    <w:rsid w:val="007B133F"/>
    <w:rsid w:val="007B161C"/>
    <w:rsid w:val="007B1686"/>
    <w:rsid w:val="007B18B7"/>
    <w:rsid w:val="007B1AAE"/>
    <w:rsid w:val="007B224E"/>
    <w:rsid w:val="007B226B"/>
    <w:rsid w:val="007B2533"/>
    <w:rsid w:val="007B2B17"/>
    <w:rsid w:val="007B30F1"/>
    <w:rsid w:val="007B3226"/>
    <w:rsid w:val="007B3405"/>
    <w:rsid w:val="007B354A"/>
    <w:rsid w:val="007B3731"/>
    <w:rsid w:val="007B3D2D"/>
    <w:rsid w:val="007B3FD8"/>
    <w:rsid w:val="007B3FF4"/>
    <w:rsid w:val="007B40C5"/>
    <w:rsid w:val="007B432E"/>
    <w:rsid w:val="007B4362"/>
    <w:rsid w:val="007B4448"/>
    <w:rsid w:val="007B4788"/>
    <w:rsid w:val="007B47A3"/>
    <w:rsid w:val="007B4DFD"/>
    <w:rsid w:val="007B4EB5"/>
    <w:rsid w:val="007B4F5D"/>
    <w:rsid w:val="007B50AE"/>
    <w:rsid w:val="007B51DF"/>
    <w:rsid w:val="007B52B8"/>
    <w:rsid w:val="007B5694"/>
    <w:rsid w:val="007B5F2E"/>
    <w:rsid w:val="007B6328"/>
    <w:rsid w:val="007B63E8"/>
    <w:rsid w:val="007B6B97"/>
    <w:rsid w:val="007B6F64"/>
    <w:rsid w:val="007B77EC"/>
    <w:rsid w:val="007B7CC6"/>
    <w:rsid w:val="007B7CE6"/>
    <w:rsid w:val="007B7E4C"/>
    <w:rsid w:val="007B7F0D"/>
    <w:rsid w:val="007B7FCA"/>
    <w:rsid w:val="007C00B0"/>
    <w:rsid w:val="007C05DD"/>
    <w:rsid w:val="007C0617"/>
    <w:rsid w:val="007C0688"/>
    <w:rsid w:val="007C0DEB"/>
    <w:rsid w:val="007C0E15"/>
    <w:rsid w:val="007C1075"/>
    <w:rsid w:val="007C12E0"/>
    <w:rsid w:val="007C13FB"/>
    <w:rsid w:val="007C1458"/>
    <w:rsid w:val="007C16C5"/>
    <w:rsid w:val="007C25F2"/>
    <w:rsid w:val="007C2A97"/>
    <w:rsid w:val="007C2CE0"/>
    <w:rsid w:val="007C2D49"/>
    <w:rsid w:val="007C2DC9"/>
    <w:rsid w:val="007C3116"/>
    <w:rsid w:val="007C32B9"/>
    <w:rsid w:val="007C371E"/>
    <w:rsid w:val="007C3D18"/>
    <w:rsid w:val="007C3D79"/>
    <w:rsid w:val="007C3EBC"/>
    <w:rsid w:val="007C47C4"/>
    <w:rsid w:val="007C4864"/>
    <w:rsid w:val="007C4CE5"/>
    <w:rsid w:val="007C5480"/>
    <w:rsid w:val="007C5A2A"/>
    <w:rsid w:val="007C5B94"/>
    <w:rsid w:val="007C5C78"/>
    <w:rsid w:val="007C5EEC"/>
    <w:rsid w:val="007C5F4C"/>
    <w:rsid w:val="007C60BF"/>
    <w:rsid w:val="007C69CD"/>
    <w:rsid w:val="007C6A07"/>
    <w:rsid w:val="007C6B80"/>
    <w:rsid w:val="007C7013"/>
    <w:rsid w:val="007C712C"/>
    <w:rsid w:val="007C7174"/>
    <w:rsid w:val="007C7270"/>
    <w:rsid w:val="007C7583"/>
    <w:rsid w:val="007C75A1"/>
    <w:rsid w:val="007C77A5"/>
    <w:rsid w:val="007C7C01"/>
    <w:rsid w:val="007C7DC2"/>
    <w:rsid w:val="007C7F97"/>
    <w:rsid w:val="007D0271"/>
    <w:rsid w:val="007D04E5"/>
    <w:rsid w:val="007D0637"/>
    <w:rsid w:val="007D0DAD"/>
    <w:rsid w:val="007D0DBE"/>
    <w:rsid w:val="007D0DCE"/>
    <w:rsid w:val="007D0FA2"/>
    <w:rsid w:val="007D1D7A"/>
    <w:rsid w:val="007D1E53"/>
    <w:rsid w:val="007D2656"/>
    <w:rsid w:val="007D2841"/>
    <w:rsid w:val="007D28E8"/>
    <w:rsid w:val="007D2C15"/>
    <w:rsid w:val="007D31AE"/>
    <w:rsid w:val="007D3C6C"/>
    <w:rsid w:val="007D4584"/>
    <w:rsid w:val="007D4629"/>
    <w:rsid w:val="007D47F8"/>
    <w:rsid w:val="007D48D7"/>
    <w:rsid w:val="007D4D48"/>
    <w:rsid w:val="007D4DDF"/>
    <w:rsid w:val="007D4FE8"/>
    <w:rsid w:val="007D520C"/>
    <w:rsid w:val="007D5353"/>
    <w:rsid w:val="007D584E"/>
    <w:rsid w:val="007D5901"/>
    <w:rsid w:val="007D5F1C"/>
    <w:rsid w:val="007D6022"/>
    <w:rsid w:val="007D6C17"/>
    <w:rsid w:val="007D7382"/>
    <w:rsid w:val="007D7526"/>
    <w:rsid w:val="007D76F5"/>
    <w:rsid w:val="007D79EB"/>
    <w:rsid w:val="007D7A11"/>
    <w:rsid w:val="007D7BDA"/>
    <w:rsid w:val="007E0751"/>
    <w:rsid w:val="007E0845"/>
    <w:rsid w:val="007E0BBE"/>
    <w:rsid w:val="007E15B1"/>
    <w:rsid w:val="007E15E2"/>
    <w:rsid w:val="007E1750"/>
    <w:rsid w:val="007E1B74"/>
    <w:rsid w:val="007E1CBA"/>
    <w:rsid w:val="007E2074"/>
    <w:rsid w:val="007E261C"/>
    <w:rsid w:val="007E2CF8"/>
    <w:rsid w:val="007E3D4D"/>
    <w:rsid w:val="007E40D4"/>
    <w:rsid w:val="007E4140"/>
    <w:rsid w:val="007E43FD"/>
    <w:rsid w:val="007E4610"/>
    <w:rsid w:val="007E4715"/>
    <w:rsid w:val="007E4998"/>
    <w:rsid w:val="007E505B"/>
    <w:rsid w:val="007E5157"/>
    <w:rsid w:val="007E5498"/>
    <w:rsid w:val="007E58E7"/>
    <w:rsid w:val="007E5DAE"/>
    <w:rsid w:val="007E6258"/>
    <w:rsid w:val="007E62A3"/>
    <w:rsid w:val="007E6751"/>
    <w:rsid w:val="007E6BB0"/>
    <w:rsid w:val="007E7091"/>
    <w:rsid w:val="007E71F7"/>
    <w:rsid w:val="007E75CD"/>
    <w:rsid w:val="007E7659"/>
    <w:rsid w:val="007E7E3D"/>
    <w:rsid w:val="007E7FB4"/>
    <w:rsid w:val="007F07B9"/>
    <w:rsid w:val="007F08CB"/>
    <w:rsid w:val="007F0FDE"/>
    <w:rsid w:val="007F1116"/>
    <w:rsid w:val="007F1345"/>
    <w:rsid w:val="007F1401"/>
    <w:rsid w:val="007F27E7"/>
    <w:rsid w:val="007F2AFA"/>
    <w:rsid w:val="007F2DCF"/>
    <w:rsid w:val="007F304A"/>
    <w:rsid w:val="007F332D"/>
    <w:rsid w:val="007F36BF"/>
    <w:rsid w:val="007F3B28"/>
    <w:rsid w:val="007F3D54"/>
    <w:rsid w:val="007F3EFF"/>
    <w:rsid w:val="007F478E"/>
    <w:rsid w:val="007F485D"/>
    <w:rsid w:val="007F4876"/>
    <w:rsid w:val="007F4A8A"/>
    <w:rsid w:val="007F4C63"/>
    <w:rsid w:val="007F4D20"/>
    <w:rsid w:val="007F4E06"/>
    <w:rsid w:val="007F5013"/>
    <w:rsid w:val="007F5311"/>
    <w:rsid w:val="007F5436"/>
    <w:rsid w:val="007F54F6"/>
    <w:rsid w:val="007F58AA"/>
    <w:rsid w:val="007F5A75"/>
    <w:rsid w:val="007F5E38"/>
    <w:rsid w:val="007F6487"/>
    <w:rsid w:val="007F69F3"/>
    <w:rsid w:val="007F6EAA"/>
    <w:rsid w:val="007F7403"/>
    <w:rsid w:val="007F743D"/>
    <w:rsid w:val="007F7526"/>
    <w:rsid w:val="007F75A6"/>
    <w:rsid w:val="007F76EF"/>
    <w:rsid w:val="007F78B0"/>
    <w:rsid w:val="007F7E01"/>
    <w:rsid w:val="007F7E83"/>
    <w:rsid w:val="007F7F63"/>
    <w:rsid w:val="008002D5"/>
    <w:rsid w:val="008002E6"/>
    <w:rsid w:val="0080038B"/>
    <w:rsid w:val="00800AF1"/>
    <w:rsid w:val="00800D04"/>
    <w:rsid w:val="00800D7E"/>
    <w:rsid w:val="0080158D"/>
    <w:rsid w:val="00801922"/>
    <w:rsid w:val="00801E69"/>
    <w:rsid w:val="008020E2"/>
    <w:rsid w:val="008020F6"/>
    <w:rsid w:val="008022EB"/>
    <w:rsid w:val="008023EA"/>
    <w:rsid w:val="00802C9D"/>
    <w:rsid w:val="00802E18"/>
    <w:rsid w:val="00803028"/>
    <w:rsid w:val="00803070"/>
    <w:rsid w:val="008034B0"/>
    <w:rsid w:val="008035C9"/>
    <w:rsid w:val="008035F5"/>
    <w:rsid w:val="00803924"/>
    <w:rsid w:val="00803CCC"/>
    <w:rsid w:val="00803FAE"/>
    <w:rsid w:val="0080412B"/>
    <w:rsid w:val="008044FA"/>
    <w:rsid w:val="00804578"/>
    <w:rsid w:val="008047F8"/>
    <w:rsid w:val="0080486E"/>
    <w:rsid w:val="00804BC2"/>
    <w:rsid w:val="00804C70"/>
    <w:rsid w:val="00804D93"/>
    <w:rsid w:val="00804F0D"/>
    <w:rsid w:val="00804FC7"/>
    <w:rsid w:val="008054F1"/>
    <w:rsid w:val="00805600"/>
    <w:rsid w:val="00805663"/>
    <w:rsid w:val="00805C9D"/>
    <w:rsid w:val="00805D1C"/>
    <w:rsid w:val="00805F63"/>
    <w:rsid w:val="0080605F"/>
    <w:rsid w:val="00806337"/>
    <w:rsid w:val="0080645F"/>
    <w:rsid w:val="00806766"/>
    <w:rsid w:val="00806792"/>
    <w:rsid w:val="0080679C"/>
    <w:rsid w:val="0080683F"/>
    <w:rsid w:val="00806B2B"/>
    <w:rsid w:val="008070F8"/>
    <w:rsid w:val="008076AF"/>
    <w:rsid w:val="00807786"/>
    <w:rsid w:val="00807BD6"/>
    <w:rsid w:val="00807BED"/>
    <w:rsid w:val="00807E29"/>
    <w:rsid w:val="0081036D"/>
    <w:rsid w:val="00810B35"/>
    <w:rsid w:val="00811844"/>
    <w:rsid w:val="00811C1B"/>
    <w:rsid w:val="00811CE1"/>
    <w:rsid w:val="00811ED3"/>
    <w:rsid w:val="00811FC3"/>
    <w:rsid w:val="00811FCB"/>
    <w:rsid w:val="00812400"/>
    <w:rsid w:val="0081294C"/>
    <w:rsid w:val="00812A48"/>
    <w:rsid w:val="00812DE5"/>
    <w:rsid w:val="00812F07"/>
    <w:rsid w:val="0081309C"/>
    <w:rsid w:val="00813334"/>
    <w:rsid w:val="0081374E"/>
    <w:rsid w:val="008137D6"/>
    <w:rsid w:val="00813B9E"/>
    <w:rsid w:val="00813D22"/>
    <w:rsid w:val="00814019"/>
    <w:rsid w:val="00814207"/>
    <w:rsid w:val="00814609"/>
    <w:rsid w:val="00814703"/>
    <w:rsid w:val="008148EA"/>
    <w:rsid w:val="00814F8F"/>
    <w:rsid w:val="00815042"/>
    <w:rsid w:val="00815211"/>
    <w:rsid w:val="008156D1"/>
    <w:rsid w:val="00815844"/>
    <w:rsid w:val="008158D6"/>
    <w:rsid w:val="00815EA0"/>
    <w:rsid w:val="008164A4"/>
    <w:rsid w:val="008169BC"/>
    <w:rsid w:val="00816D88"/>
    <w:rsid w:val="00816FE1"/>
    <w:rsid w:val="00817196"/>
    <w:rsid w:val="00817300"/>
    <w:rsid w:val="0081739F"/>
    <w:rsid w:val="008173A0"/>
    <w:rsid w:val="00817530"/>
    <w:rsid w:val="008177E8"/>
    <w:rsid w:val="00817948"/>
    <w:rsid w:val="00817CF8"/>
    <w:rsid w:val="0082050B"/>
    <w:rsid w:val="00820553"/>
    <w:rsid w:val="00820EC3"/>
    <w:rsid w:val="0082137A"/>
    <w:rsid w:val="00821590"/>
    <w:rsid w:val="0082198B"/>
    <w:rsid w:val="00821AEC"/>
    <w:rsid w:val="008222FD"/>
    <w:rsid w:val="00822306"/>
    <w:rsid w:val="008228CC"/>
    <w:rsid w:val="00822924"/>
    <w:rsid w:val="00822ABD"/>
    <w:rsid w:val="0082315E"/>
    <w:rsid w:val="008235DB"/>
    <w:rsid w:val="00823782"/>
    <w:rsid w:val="00823844"/>
    <w:rsid w:val="00823B8E"/>
    <w:rsid w:val="00823E3F"/>
    <w:rsid w:val="00823EAA"/>
    <w:rsid w:val="0082410E"/>
    <w:rsid w:val="008245B1"/>
    <w:rsid w:val="008249F3"/>
    <w:rsid w:val="00824AB4"/>
    <w:rsid w:val="00825241"/>
    <w:rsid w:val="00825663"/>
    <w:rsid w:val="00825A11"/>
    <w:rsid w:val="00825C42"/>
    <w:rsid w:val="00825D25"/>
    <w:rsid w:val="0082696E"/>
    <w:rsid w:val="00826BD0"/>
    <w:rsid w:val="00827556"/>
    <w:rsid w:val="00827B7B"/>
    <w:rsid w:val="00827D6F"/>
    <w:rsid w:val="00830242"/>
    <w:rsid w:val="00830310"/>
    <w:rsid w:val="0083076E"/>
    <w:rsid w:val="008311BF"/>
    <w:rsid w:val="008313A5"/>
    <w:rsid w:val="00831590"/>
    <w:rsid w:val="00831A4C"/>
    <w:rsid w:val="00831A77"/>
    <w:rsid w:val="00831BBC"/>
    <w:rsid w:val="00831E84"/>
    <w:rsid w:val="00831FDF"/>
    <w:rsid w:val="00832398"/>
    <w:rsid w:val="00832886"/>
    <w:rsid w:val="008335C6"/>
    <w:rsid w:val="00833BE6"/>
    <w:rsid w:val="00833CDC"/>
    <w:rsid w:val="00833F50"/>
    <w:rsid w:val="008341F1"/>
    <w:rsid w:val="008342AD"/>
    <w:rsid w:val="0083450C"/>
    <w:rsid w:val="00834576"/>
    <w:rsid w:val="00835268"/>
    <w:rsid w:val="0083546B"/>
    <w:rsid w:val="0083547D"/>
    <w:rsid w:val="0083559A"/>
    <w:rsid w:val="00835896"/>
    <w:rsid w:val="00835B24"/>
    <w:rsid w:val="00835D2A"/>
    <w:rsid w:val="00836130"/>
    <w:rsid w:val="0083630A"/>
    <w:rsid w:val="008365D9"/>
    <w:rsid w:val="008369E5"/>
    <w:rsid w:val="00836A85"/>
    <w:rsid w:val="00836B26"/>
    <w:rsid w:val="008376A3"/>
    <w:rsid w:val="008376AC"/>
    <w:rsid w:val="008376E1"/>
    <w:rsid w:val="00837BD3"/>
    <w:rsid w:val="00837E49"/>
    <w:rsid w:val="00837E63"/>
    <w:rsid w:val="00840036"/>
    <w:rsid w:val="008401D2"/>
    <w:rsid w:val="00840812"/>
    <w:rsid w:val="008413F3"/>
    <w:rsid w:val="00841865"/>
    <w:rsid w:val="00841A40"/>
    <w:rsid w:val="0084215B"/>
    <w:rsid w:val="00842272"/>
    <w:rsid w:val="00842602"/>
    <w:rsid w:val="008429FD"/>
    <w:rsid w:val="00842AE6"/>
    <w:rsid w:val="00842CF9"/>
    <w:rsid w:val="00842DD8"/>
    <w:rsid w:val="00842F55"/>
    <w:rsid w:val="0084315E"/>
    <w:rsid w:val="00843912"/>
    <w:rsid w:val="00843E4C"/>
    <w:rsid w:val="008444E8"/>
    <w:rsid w:val="00844600"/>
    <w:rsid w:val="00844CA8"/>
    <w:rsid w:val="00844E80"/>
    <w:rsid w:val="0084590E"/>
    <w:rsid w:val="00845AF7"/>
    <w:rsid w:val="00845D70"/>
    <w:rsid w:val="00845E3E"/>
    <w:rsid w:val="00846946"/>
    <w:rsid w:val="00846FE7"/>
    <w:rsid w:val="0084721E"/>
    <w:rsid w:val="008472FE"/>
    <w:rsid w:val="008476C8"/>
    <w:rsid w:val="00847C9A"/>
    <w:rsid w:val="00847E23"/>
    <w:rsid w:val="00850073"/>
    <w:rsid w:val="00850159"/>
    <w:rsid w:val="008511A2"/>
    <w:rsid w:val="00851414"/>
    <w:rsid w:val="008515E9"/>
    <w:rsid w:val="00851ACB"/>
    <w:rsid w:val="00851FDA"/>
    <w:rsid w:val="00852996"/>
    <w:rsid w:val="0085315D"/>
    <w:rsid w:val="00853218"/>
    <w:rsid w:val="00853224"/>
    <w:rsid w:val="008532EB"/>
    <w:rsid w:val="008533F6"/>
    <w:rsid w:val="008536DF"/>
    <w:rsid w:val="008536F1"/>
    <w:rsid w:val="0085375C"/>
    <w:rsid w:val="00853A28"/>
    <w:rsid w:val="008541D7"/>
    <w:rsid w:val="00854309"/>
    <w:rsid w:val="008546C5"/>
    <w:rsid w:val="008548DA"/>
    <w:rsid w:val="00854F7E"/>
    <w:rsid w:val="0085509A"/>
    <w:rsid w:val="0085531C"/>
    <w:rsid w:val="00855A42"/>
    <w:rsid w:val="00855EAF"/>
    <w:rsid w:val="0085633A"/>
    <w:rsid w:val="00856484"/>
    <w:rsid w:val="008567ED"/>
    <w:rsid w:val="00856911"/>
    <w:rsid w:val="008569D2"/>
    <w:rsid w:val="00856A32"/>
    <w:rsid w:val="00856F75"/>
    <w:rsid w:val="008571DA"/>
    <w:rsid w:val="00857224"/>
    <w:rsid w:val="008575B9"/>
    <w:rsid w:val="00857699"/>
    <w:rsid w:val="0085793F"/>
    <w:rsid w:val="00857C2B"/>
    <w:rsid w:val="00857CD2"/>
    <w:rsid w:val="00857CFC"/>
    <w:rsid w:val="00857EF5"/>
    <w:rsid w:val="0086016B"/>
    <w:rsid w:val="008602F9"/>
    <w:rsid w:val="008604E5"/>
    <w:rsid w:val="00860F4C"/>
    <w:rsid w:val="00861B7B"/>
    <w:rsid w:val="00861B9E"/>
    <w:rsid w:val="008623ED"/>
    <w:rsid w:val="00862DC3"/>
    <w:rsid w:val="00862FEB"/>
    <w:rsid w:val="00863484"/>
    <w:rsid w:val="0086351C"/>
    <w:rsid w:val="00863687"/>
    <w:rsid w:val="008637BD"/>
    <w:rsid w:val="00863D02"/>
    <w:rsid w:val="00863E11"/>
    <w:rsid w:val="00863EC2"/>
    <w:rsid w:val="00863FBE"/>
    <w:rsid w:val="00864759"/>
    <w:rsid w:val="008649E6"/>
    <w:rsid w:val="00864BA8"/>
    <w:rsid w:val="00864C55"/>
    <w:rsid w:val="008653F6"/>
    <w:rsid w:val="00865896"/>
    <w:rsid w:val="00865A66"/>
    <w:rsid w:val="00865A6B"/>
    <w:rsid w:val="00865BE5"/>
    <w:rsid w:val="00865E14"/>
    <w:rsid w:val="008662B2"/>
    <w:rsid w:val="008666D4"/>
    <w:rsid w:val="00866849"/>
    <w:rsid w:val="0086695C"/>
    <w:rsid w:val="00866ABC"/>
    <w:rsid w:val="00866D04"/>
    <w:rsid w:val="00866EB1"/>
    <w:rsid w:val="008670B3"/>
    <w:rsid w:val="008675A1"/>
    <w:rsid w:val="00867754"/>
    <w:rsid w:val="008677FD"/>
    <w:rsid w:val="00867BCA"/>
    <w:rsid w:val="00867C13"/>
    <w:rsid w:val="00867E03"/>
    <w:rsid w:val="00867F14"/>
    <w:rsid w:val="00867F74"/>
    <w:rsid w:val="00867F8F"/>
    <w:rsid w:val="0087006E"/>
    <w:rsid w:val="00870115"/>
    <w:rsid w:val="0087015B"/>
    <w:rsid w:val="008703FC"/>
    <w:rsid w:val="008706D4"/>
    <w:rsid w:val="00870803"/>
    <w:rsid w:val="0087084F"/>
    <w:rsid w:val="00870F8A"/>
    <w:rsid w:val="008710EF"/>
    <w:rsid w:val="0087155E"/>
    <w:rsid w:val="008719A4"/>
    <w:rsid w:val="00871D23"/>
    <w:rsid w:val="0087249B"/>
    <w:rsid w:val="00872773"/>
    <w:rsid w:val="00872B78"/>
    <w:rsid w:val="00872D07"/>
    <w:rsid w:val="0087352F"/>
    <w:rsid w:val="00873FB8"/>
    <w:rsid w:val="00874085"/>
    <w:rsid w:val="00874312"/>
    <w:rsid w:val="0087437C"/>
    <w:rsid w:val="00874641"/>
    <w:rsid w:val="00874750"/>
    <w:rsid w:val="008747D0"/>
    <w:rsid w:val="00874C33"/>
    <w:rsid w:val="00874E04"/>
    <w:rsid w:val="00874F6C"/>
    <w:rsid w:val="008754E8"/>
    <w:rsid w:val="008758D2"/>
    <w:rsid w:val="00875B02"/>
    <w:rsid w:val="00875C25"/>
    <w:rsid w:val="00875CD7"/>
    <w:rsid w:val="00875D45"/>
    <w:rsid w:val="00875F10"/>
    <w:rsid w:val="0087601B"/>
    <w:rsid w:val="00876203"/>
    <w:rsid w:val="0087625A"/>
    <w:rsid w:val="008763C3"/>
    <w:rsid w:val="008765C0"/>
    <w:rsid w:val="0087698F"/>
    <w:rsid w:val="00876A65"/>
    <w:rsid w:val="00876B4D"/>
    <w:rsid w:val="00876D86"/>
    <w:rsid w:val="008770F7"/>
    <w:rsid w:val="00877455"/>
    <w:rsid w:val="00877750"/>
    <w:rsid w:val="008777AB"/>
    <w:rsid w:val="008778DE"/>
    <w:rsid w:val="0087798D"/>
    <w:rsid w:val="00877F18"/>
    <w:rsid w:val="00877FCC"/>
    <w:rsid w:val="008800D7"/>
    <w:rsid w:val="0088010F"/>
    <w:rsid w:val="0088054F"/>
    <w:rsid w:val="0088065E"/>
    <w:rsid w:val="008808FB"/>
    <w:rsid w:val="00880BEE"/>
    <w:rsid w:val="00881238"/>
    <w:rsid w:val="008816AC"/>
    <w:rsid w:val="00881A64"/>
    <w:rsid w:val="00881F29"/>
    <w:rsid w:val="00881F7F"/>
    <w:rsid w:val="00882402"/>
    <w:rsid w:val="00882A5A"/>
    <w:rsid w:val="00882FC2"/>
    <w:rsid w:val="008833B9"/>
    <w:rsid w:val="00884069"/>
    <w:rsid w:val="0088428D"/>
    <w:rsid w:val="00884484"/>
    <w:rsid w:val="008844D0"/>
    <w:rsid w:val="008844DC"/>
    <w:rsid w:val="00884844"/>
    <w:rsid w:val="0088510F"/>
    <w:rsid w:val="008852FD"/>
    <w:rsid w:val="0088538B"/>
    <w:rsid w:val="00885C04"/>
    <w:rsid w:val="008865FD"/>
    <w:rsid w:val="00886749"/>
    <w:rsid w:val="0088721C"/>
    <w:rsid w:val="008873AD"/>
    <w:rsid w:val="00887701"/>
    <w:rsid w:val="00887719"/>
    <w:rsid w:val="00887720"/>
    <w:rsid w:val="00887B30"/>
    <w:rsid w:val="00887CA6"/>
    <w:rsid w:val="00887CBE"/>
    <w:rsid w:val="00887DBA"/>
    <w:rsid w:val="0089028A"/>
    <w:rsid w:val="008906D7"/>
    <w:rsid w:val="008907D4"/>
    <w:rsid w:val="00890820"/>
    <w:rsid w:val="00890834"/>
    <w:rsid w:val="00890A06"/>
    <w:rsid w:val="00890BBD"/>
    <w:rsid w:val="00890EF2"/>
    <w:rsid w:val="0089111C"/>
    <w:rsid w:val="00891299"/>
    <w:rsid w:val="008917C8"/>
    <w:rsid w:val="00891A35"/>
    <w:rsid w:val="00891A53"/>
    <w:rsid w:val="00891CFF"/>
    <w:rsid w:val="00891E28"/>
    <w:rsid w:val="0089250C"/>
    <w:rsid w:val="00892659"/>
    <w:rsid w:val="00892946"/>
    <w:rsid w:val="00892A7B"/>
    <w:rsid w:val="00892B28"/>
    <w:rsid w:val="008931C4"/>
    <w:rsid w:val="008936B9"/>
    <w:rsid w:val="008938A1"/>
    <w:rsid w:val="008941E3"/>
    <w:rsid w:val="0089484C"/>
    <w:rsid w:val="00894A1D"/>
    <w:rsid w:val="00894A88"/>
    <w:rsid w:val="0089509F"/>
    <w:rsid w:val="008952A4"/>
    <w:rsid w:val="00895372"/>
    <w:rsid w:val="00895386"/>
    <w:rsid w:val="0089558D"/>
    <w:rsid w:val="00895884"/>
    <w:rsid w:val="008963A0"/>
    <w:rsid w:val="0089683C"/>
    <w:rsid w:val="00896B15"/>
    <w:rsid w:val="00897016"/>
    <w:rsid w:val="00897A3D"/>
    <w:rsid w:val="00897B6F"/>
    <w:rsid w:val="00897B75"/>
    <w:rsid w:val="00897DEA"/>
    <w:rsid w:val="00897E72"/>
    <w:rsid w:val="008A0588"/>
    <w:rsid w:val="008A0A77"/>
    <w:rsid w:val="008A0B6C"/>
    <w:rsid w:val="008A0FF6"/>
    <w:rsid w:val="008A1227"/>
    <w:rsid w:val="008A1400"/>
    <w:rsid w:val="008A1D6E"/>
    <w:rsid w:val="008A21AD"/>
    <w:rsid w:val="008A21FF"/>
    <w:rsid w:val="008A2734"/>
    <w:rsid w:val="008A2879"/>
    <w:rsid w:val="008A2CE2"/>
    <w:rsid w:val="008A2EC2"/>
    <w:rsid w:val="008A2F35"/>
    <w:rsid w:val="008A30AC"/>
    <w:rsid w:val="008A3384"/>
    <w:rsid w:val="008A342D"/>
    <w:rsid w:val="008A38C9"/>
    <w:rsid w:val="008A3AE3"/>
    <w:rsid w:val="008A4050"/>
    <w:rsid w:val="008A41BF"/>
    <w:rsid w:val="008A4466"/>
    <w:rsid w:val="008A44B8"/>
    <w:rsid w:val="008A4609"/>
    <w:rsid w:val="008A4CD0"/>
    <w:rsid w:val="008A4F0B"/>
    <w:rsid w:val="008A4FF3"/>
    <w:rsid w:val="008A51A8"/>
    <w:rsid w:val="008A545B"/>
    <w:rsid w:val="008A54C7"/>
    <w:rsid w:val="008A59EC"/>
    <w:rsid w:val="008A5BCC"/>
    <w:rsid w:val="008A5C50"/>
    <w:rsid w:val="008A5C7E"/>
    <w:rsid w:val="008A5C93"/>
    <w:rsid w:val="008A5E32"/>
    <w:rsid w:val="008A61AC"/>
    <w:rsid w:val="008A63AB"/>
    <w:rsid w:val="008A6408"/>
    <w:rsid w:val="008A64DE"/>
    <w:rsid w:val="008A6E9C"/>
    <w:rsid w:val="008A7109"/>
    <w:rsid w:val="008A733C"/>
    <w:rsid w:val="008A7571"/>
    <w:rsid w:val="008A77D8"/>
    <w:rsid w:val="008A7A05"/>
    <w:rsid w:val="008A7A6F"/>
    <w:rsid w:val="008A7BFC"/>
    <w:rsid w:val="008A7C83"/>
    <w:rsid w:val="008A7CB9"/>
    <w:rsid w:val="008B03EE"/>
    <w:rsid w:val="008B0483"/>
    <w:rsid w:val="008B0513"/>
    <w:rsid w:val="008B0825"/>
    <w:rsid w:val="008B08B5"/>
    <w:rsid w:val="008B0BD6"/>
    <w:rsid w:val="008B0C92"/>
    <w:rsid w:val="008B0CC0"/>
    <w:rsid w:val="008B0CE9"/>
    <w:rsid w:val="008B0D35"/>
    <w:rsid w:val="008B0E9D"/>
    <w:rsid w:val="008B10AB"/>
    <w:rsid w:val="008B1180"/>
    <w:rsid w:val="008B120C"/>
    <w:rsid w:val="008B12EA"/>
    <w:rsid w:val="008B13BE"/>
    <w:rsid w:val="008B1729"/>
    <w:rsid w:val="008B2060"/>
    <w:rsid w:val="008B22A3"/>
    <w:rsid w:val="008B22EC"/>
    <w:rsid w:val="008B2346"/>
    <w:rsid w:val="008B2483"/>
    <w:rsid w:val="008B2540"/>
    <w:rsid w:val="008B2840"/>
    <w:rsid w:val="008B2E1E"/>
    <w:rsid w:val="008B2E56"/>
    <w:rsid w:val="008B30EB"/>
    <w:rsid w:val="008B3186"/>
    <w:rsid w:val="008B3923"/>
    <w:rsid w:val="008B3961"/>
    <w:rsid w:val="008B39FC"/>
    <w:rsid w:val="008B3B78"/>
    <w:rsid w:val="008B3CD6"/>
    <w:rsid w:val="008B3DA5"/>
    <w:rsid w:val="008B3DB2"/>
    <w:rsid w:val="008B3E61"/>
    <w:rsid w:val="008B42E5"/>
    <w:rsid w:val="008B4372"/>
    <w:rsid w:val="008B475C"/>
    <w:rsid w:val="008B50CC"/>
    <w:rsid w:val="008B518C"/>
    <w:rsid w:val="008B51A0"/>
    <w:rsid w:val="008B575F"/>
    <w:rsid w:val="008B57F2"/>
    <w:rsid w:val="008B592A"/>
    <w:rsid w:val="008B5A87"/>
    <w:rsid w:val="008B5FB4"/>
    <w:rsid w:val="008B5FE0"/>
    <w:rsid w:val="008B608D"/>
    <w:rsid w:val="008B64A9"/>
    <w:rsid w:val="008B64F8"/>
    <w:rsid w:val="008B6AEC"/>
    <w:rsid w:val="008B6CF5"/>
    <w:rsid w:val="008B7B5C"/>
    <w:rsid w:val="008C01A3"/>
    <w:rsid w:val="008C01D6"/>
    <w:rsid w:val="008C03CE"/>
    <w:rsid w:val="008C03EE"/>
    <w:rsid w:val="008C089F"/>
    <w:rsid w:val="008C0BCA"/>
    <w:rsid w:val="008C0C99"/>
    <w:rsid w:val="008C1801"/>
    <w:rsid w:val="008C1873"/>
    <w:rsid w:val="008C2017"/>
    <w:rsid w:val="008C20AD"/>
    <w:rsid w:val="008C28ED"/>
    <w:rsid w:val="008C2A04"/>
    <w:rsid w:val="008C2CAD"/>
    <w:rsid w:val="008C2FEB"/>
    <w:rsid w:val="008C32B5"/>
    <w:rsid w:val="008C3A38"/>
    <w:rsid w:val="008C3D72"/>
    <w:rsid w:val="008C4091"/>
    <w:rsid w:val="008C46C7"/>
    <w:rsid w:val="008C4958"/>
    <w:rsid w:val="008C4A33"/>
    <w:rsid w:val="008C4BAA"/>
    <w:rsid w:val="008C5111"/>
    <w:rsid w:val="008C5929"/>
    <w:rsid w:val="008C5BB5"/>
    <w:rsid w:val="008C5C43"/>
    <w:rsid w:val="008C61AE"/>
    <w:rsid w:val="008C63ED"/>
    <w:rsid w:val="008C6525"/>
    <w:rsid w:val="008C6608"/>
    <w:rsid w:val="008C6AE8"/>
    <w:rsid w:val="008C6D0D"/>
    <w:rsid w:val="008C701A"/>
    <w:rsid w:val="008C7573"/>
    <w:rsid w:val="008C7A1B"/>
    <w:rsid w:val="008C7EAE"/>
    <w:rsid w:val="008D00A5"/>
    <w:rsid w:val="008D0379"/>
    <w:rsid w:val="008D0412"/>
    <w:rsid w:val="008D05EA"/>
    <w:rsid w:val="008D1414"/>
    <w:rsid w:val="008D150B"/>
    <w:rsid w:val="008D188F"/>
    <w:rsid w:val="008D1D44"/>
    <w:rsid w:val="008D222B"/>
    <w:rsid w:val="008D236A"/>
    <w:rsid w:val="008D2605"/>
    <w:rsid w:val="008D2DA7"/>
    <w:rsid w:val="008D2EEF"/>
    <w:rsid w:val="008D319D"/>
    <w:rsid w:val="008D3202"/>
    <w:rsid w:val="008D34F1"/>
    <w:rsid w:val="008D3794"/>
    <w:rsid w:val="008D39D8"/>
    <w:rsid w:val="008D3DC2"/>
    <w:rsid w:val="008D3F64"/>
    <w:rsid w:val="008D3FCC"/>
    <w:rsid w:val="008D46A3"/>
    <w:rsid w:val="008D4D37"/>
    <w:rsid w:val="008D4F23"/>
    <w:rsid w:val="008D4F47"/>
    <w:rsid w:val="008D5140"/>
    <w:rsid w:val="008D5805"/>
    <w:rsid w:val="008D58B8"/>
    <w:rsid w:val="008D5A90"/>
    <w:rsid w:val="008D626B"/>
    <w:rsid w:val="008D6D1A"/>
    <w:rsid w:val="008D6DB7"/>
    <w:rsid w:val="008D6EAC"/>
    <w:rsid w:val="008D6EF5"/>
    <w:rsid w:val="008D727B"/>
    <w:rsid w:val="008D7446"/>
    <w:rsid w:val="008D766C"/>
    <w:rsid w:val="008D7BDB"/>
    <w:rsid w:val="008D7D37"/>
    <w:rsid w:val="008D7DC9"/>
    <w:rsid w:val="008D7E55"/>
    <w:rsid w:val="008D7F66"/>
    <w:rsid w:val="008E0593"/>
    <w:rsid w:val="008E065E"/>
    <w:rsid w:val="008E0867"/>
    <w:rsid w:val="008E090D"/>
    <w:rsid w:val="008E0927"/>
    <w:rsid w:val="008E09C2"/>
    <w:rsid w:val="008E0B4A"/>
    <w:rsid w:val="008E0BB4"/>
    <w:rsid w:val="008E0CE7"/>
    <w:rsid w:val="008E0FC9"/>
    <w:rsid w:val="008E1000"/>
    <w:rsid w:val="008E10BF"/>
    <w:rsid w:val="008E1261"/>
    <w:rsid w:val="008E16B4"/>
    <w:rsid w:val="008E1909"/>
    <w:rsid w:val="008E242D"/>
    <w:rsid w:val="008E2497"/>
    <w:rsid w:val="008E2A68"/>
    <w:rsid w:val="008E2BD2"/>
    <w:rsid w:val="008E31A2"/>
    <w:rsid w:val="008E3D19"/>
    <w:rsid w:val="008E3D50"/>
    <w:rsid w:val="008E3E8B"/>
    <w:rsid w:val="008E3F25"/>
    <w:rsid w:val="008E41B1"/>
    <w:rsid w:val="008E4498"/>
    <w:rsid w:val="008E499E"/>
    <w:rsid w:val="008E4F6C"/>
    <w:rsid w:val="008E4FD5"/>
    <w:rsid w:val="008E5FF9"/>
    <w:rsid w:val="008E6170"/>
    <w:rsid w:val="008E65E7"/>
    <w:rsid w:val="008E6789"/>
    <w:rsid w:val="008E7697"/>
    <w:rsid w:val="008E78D5"/>
    <w:rsid w:val="008E79DF"/>
    <w:rsid w:val="008F0690"/>
    <w:rsid w:val="008F07B6"/>
    <w:rsid w:val="008F0C48"/>
    <w:rsid w:val="008F0DE3"/>
    <w:rsid w:val="008F1036"/>
    <w:rsid w:val="008F13C5"/>
    <w:rsid w:val="008F177B"/>
    <w:rsid w:val="008F17BE"/>
    <w:rsid w:val="008F1C4E"/>
    <w:rsid w:val="008F1CB9"/>
    <w:rsid w:val="008F1D0F"/>
    <w:rsid w:val="008F1D6B"/>
    <w:rsid w:val="008F1EAB"/>
    <w:rsid w:val="008F21F6"/>
    <w:rsid w:val="008F2332"/>
    <w:rsid w:val="008F26AC"/>
    <w:rsid w:val="008F27B8"/>
    <w:rsid w:val="008F2912"/>
    <w:rsid w:val="008F2AF4"/>
    <w:rsid w:val="008F2F7F"/>
    <w:rsid w:val="008F3000"/>
    <w:rsid w:val="008F300E"/>
    <w:rsid w:val="008F33DC"/>
    <w:rsid w:val="008F366B"/>
    <w:rsid w:val="008F36F3"/>
    <w:rsid w:val="008F39F8"/>
    <w:rsid w:val="008F3A61"/>
    <w:rsid w:val="008F3B5A"/>
    <w:rsid w:val="008F3B66"/>
    <w:rsid w:val="008F3BB8"/>
    <w:rsid w:val="008F41DC"/>
    <w:rsid w:val="008F423F"/>
    <w:rsid w:val="008F441E"/>
    <w:rsid w:val="008F4589"/>
    <w:rsid w:val="008F477F"/>
    <w:rsid w:val="008F4FB0"/>
    <w:rsid w:val="008F50A1"/>
    <w:rsid w:val="008F5462"/>
    <w:rsid w:val="008F59B7"/>
    <w:rsid w:val="008F5C00"/>
    <w:rsid w:val="008F5EF0"/>
    <w:rsid w:val="008F5FFA"/>
    <w:rsid w:val="008F6FB1"/>
    <w:rsid w:val="008F7324"/>
    <w:rsid w:val="008F74AC"/>
    <w:rsid w:val="008F7B3B"/>
    <w:rsid w:val="008F7F5F"/>
    <w:rsid w:val="008F7F8B"/>
    <w:rsid w:val="00900196"/>
    <w:rsid w:val="0090024C"/>
    <w:rsid w:val="00900416"/>
    <w:rsid w:val="00900BF8"/>
    <w:rsid w:val="00900C5B"/>
    <w:rsid w:val="00900D47"/>
    <w:rsid w:val="00900DC0"/>
    <w:rsid w:val="00900F47"/>
    <w:rsid w:val="00901301"/>
    <w:rsid w:val="009015BE"/>
    <w:rsid w:val="00901834"/>
    <w:rsid w:val="009019F8"/>
    <w:rsid w:val="00901D4E"/>
    <w:rsid w:val="0090204C"/>
    <w:rsid w:val="00902303"/>
    <w:rsid w:val="00902350"/>
    <w:rsid w:val="0090262B"/>
    <w:rsid w:val="00902787"/>
    <w:rsid w:val="009031B8"/>
    <w:rsid w:val="0090336B"/>
    <w:rsid w:val="009033FE"/>
    <w:rsid w:val="009035F7"/>
    <w:rsid w:val="00903CB5"/>
    <w:rsid w:val="009042CF"/>
    <w:rsid w:val="00905037"/>
    <w:rsid w:val="0090523C"/>
    <w:rsid w:val="009053AA"/>
    <w:rsid w:val="009055C6"/>
    <w:rsid w:val="009055D5"/>
    <w:rsid w:val="009057C2"/>
    <w:rsid w:val="00905BCB"/>
    <w:rsid w:val="00905E23"/>
    <w:rsid w:val="00905F3D"/>
    <w:rsid w:val="0090605E"/>
    <w:rsid w:val="00906184"/>
    <w:rsid w:val="009064C9"/>
    <w:rsid w:val="0090656C"/>
    <w:rsid w:val="009065AE"/>
    <w:rsid w:val="009066A3"/>
    <w:rsid w:val="00906939"/>
    <w:rsid w:val="00906A38"/>
    <w:rsid w:val="00906B33"/>
    <w:rsid w:val="00906C67"/>
    <w:rsid w:val="00907011"/>
    <w:rsid w:val="00907076"/>
    <w:rsid w:val="00907212"/>
    <w:rsid w:val="009076AF"/>
    <w:rsid w:val="00907CF0"/>
    <w:rsid w:val="00907E9C"/>
    <w:rsid w:val="00907FFA"/>
    <w:rsid w:val="0091008E"/>
    <w:rsid w:val="0091019F"/>
    <w:rsid w:val="009104A4"/>
    <w:rsid w:val="009105BA"/>
    <w:rsid w:val="00910B7D"/>
    <w:rsid w:val="0091111E"/>
    <w:rsid w:val="00911DFB"/>
    <w:rsid w:val="00911E7D"/>
    <w:rsid w:val="00912396"/>
    <w:rsid w:val="009127A8"/>
    <w:rsid w:val="00912F2F"/>
    <w:rsid w:val="0091347C"/>
    <w:rsid w:val="009134B9"/>
    <w:rsid w:val="00913584"/>
    <w:rsid w:val="009137B2"/>
    <w:rsid w:val="009139D9"/>
    <w:rsid w:val="00913A5A"/>
    <w:rsid w:val="00913B6E"/>
    <w:rsid w:val="00913F73"/>
    <w:rsid w:val="00914118"/>
    <w:rsid w:val="00914A60"/>
    <w:rsid w:val="00914AD8"/>
    <w:rsid w:val="00914C89"/>
    <w:rsid w:val="0091548D"/>
    <w:rsid w:val="00915C4B"/>
    <w:rsid w:val="00916079"/>
    <w:rsid w:val="009160E8"/>
    <w:rsid w:val="00916810"/>
    <w:rsid w:val="00916E28"/>
    <w:rsid w:val="009173A9"/>
    <w:rsid w:val="00917639"/>
    <w:rsid w:val="009176CF"/>
    <w:rsid w:val="009176F8"/>
    <w:rsid w:val="00917948"/>
    <w:rsid w:val="00917CE9"/>
    <w:rsid w:val="00917ED8"/>
    <w:rsid w:val="009200A7"/>
    <w:rsid w:val="0092045A"/>
    <w:rsid w:val="0092075B"/>
    <w:rsid w:val="009207DB"/>
    <w:rsid w:val="009208C5"/>
    <w:rsid w:val="00920BF2"/>
    <w:rsid w:val="00920E65"/>
    <w:rsid w:val="009214F6"/>
    <w:rsid w:val="0092168D"/>
    <w:rsid w:val="009216E2"/>
    <w:rsid w:val="0092174A"/>
    <w:rsid w:val="00921826"/>
    <w:rsid w:val="00921965"/>
    <w:rsid w:val="00922008"/>
    <w:rsid w:val="00922010"/>
    <w:rsid w:val="009222D7"/>
    <w:rsid w:val="0092251D"/>
    <w:rsid w:val="00922750"/>
    <w:rsid w:val="00922D65"/>
    <w:rsid w:val="00922DD9"/>
    <w:rsid w:val="00922E00"/>
    <w:rsid w:val="009238CE"/>
    <w:rsid w:val="00923B6B"/>
    <w:rsid w:val="00923DC5"/>
    <w:rsid w:val="00923E4D"/>
    <w:rsid w:val="0092445B"/>
    <w:rsid w:val="00925073"/>
    <w:rsid w:val="00925225"/>
    <w:rsid w:val="0092523E"/>
    <w:rsid w:val="009255F1"/>
    <w:rsid w:val="00925975"/>
    <w:rsid w:val="00925D23"/>
    <w:rsid w:val="00925EEE"/>
    <w:rsid w:val="009262AD"/>
    <w:rsid w:val="00926320"/>
    <w:rsid w:val="0092662A"/>
    <w:rsid w:val="00926673"/>
    <w:rsid w:val="00926B54"/>
    <w:rsid w:val="00926C9C"/>
    <w:rsid w:val="00926D53"/>
    <w:rsid w:val="00926EE2"/>
    <w:rsid w:val="0092716E"/>
    <w:rsid w:val="0092746C"/>
    <w:rsid w:val="009309A5"/>
    <w:rsid w:val="009317E8"/>
    <w:rsid w:val="00931BD9"/>
    <w:rsid w:val="00931C0D"/>
    <w:rsid w:val="00932088"/>
    <w:rsid w:val="00932AD5"/>
    <w:rsid w:val="009331DC"/>
    <w:rsid w:val="009335C4"/>
    <w:rsid w:val="009336CA"/>
    <w:rsid w:val="00933AA6"/>
    <w:rsid w:val="009342AD"/>
    <w:rsid w:val="009345E4"/>
    <w:rsid w:val="00934715"/>
    <w:rsid w:val="00934948"/>
    <w:rsid w:val="00934C18"/>
    <w:rsid w:val="00934EED"/>
    <w:rsid w:val="00935159"/>
    <w:rsid w:val="0093556E"/>
    <w:rsid w:val="009355DB"/>
    <w:rsid w:val="00935A95"/>
    <w:rsid w:val="00935B08"/>
    <w:rsid w:val="00935BB2"/>
    <w:rsid w:val="0093670E"/>
    <w:rsid w:val="00936746"/>
    <w:rsid w:val="009368F3"/>
    <w:rsid w:val="00936AAC"/>
    <w:rsid w:val="00936B5E"/>
    <w:rsid w:val="009370D2"/>
    <w:rsid w:val="00937189"/>
    <w:rsid w:val="00937811"/>
    <w:rsid w:val="00937916"/>
    <w:rsid w:val="00937EF2"/>
    <w:rsid w:val="00940321"/>
    <w:rsid w:val="00940F77"/>
    <w:rsid w:val="0094121C"/>
    <w:rsid w:val="009412A0"/>
    <w:rsid w:val="00941636"/>
    <w:rsid w:val="00941A00"/>
    <w:rsid w:val="00941E6D"/>
    <w:rsid w:val="00942228"/>
    <w:rsid w:val="009424FF"/>
    <w:rsid w:val="0094268E"/>
    <w:rsid w:val="00942C4E"/>
    <w:rsid w:val="00942E10"/>
    <w:rsid w:val="009430A1"/>
    <w:rsid w:val="0094313C"/>
    <w:rsid w:val="009434B4"/>
    <w:rsid w:val="009435CC"/>
    <w:rsid w:val="0094363C"/>
    <w:rsid w:val="00943742"/>
    <w:rsid w:val="00943A2E"/>
    <w:rsid w:val="00943DE8"/>
    <w:rsid w:val="0094416A"/>
    <w:rsid w:val="009442CC"/>
    <w:rsid w:val="009445A9"/>
    <w:rsid w:val="00944A23"/>
    <w:rsid w:val="00944BC6"/>
    <w:rsid w:val="00944C15"/>
    <w:rsid w:val="009453FE"/>
    <w:rsid w:val="009457CE"/>
    <w:rsid w:val="00945BCE"/>
    <w:rsid w:val="00945C05"/>
    <w:rsid w:val="00946108"/>
    <w:rsid w:val="00946174"/>
    <w:rsid w:val="00946279"/>
    <w:rsid w:val="00946336"/>
    <w:rsid w:val="009464F4"/>
    <w:rsid w:val="00946822"/>
    <w:rsid w:val="00946945"/>
    <w:rsid w:val="00946DF4"/>
    <w:rsid w:val="009475B9"/>
    <w:rsid w:val="00947713"/>
    <w:rsid w:val="009505EE"/>
    <w:rsid w:val="0095096C"/>
    <w:rsid w:val="00950DE7"/>
    <w:rsid w:val="00950F99"/>
    <w:rsid w:val="00950FE8"/>
    <w:rsid w:val="00951371"/>
    <w:rsid w:val="0095151F"/>
    <w:rsid w:val="009515EE"/>
    <w:rsid w:val="00951629"/>
    <w:rsid w:val="00951682"/>
    <w:rsid w:val="00951711"/>
    <w:rsid w:val="00951F3A"/>
    <w:rsid w:val="0095210A"/>
    <w:rsid w:val="00952983"/>
    <w:rsid w:val="00952F18"/>
    <w:rsid w:val="009531B1"/>
    <w:rsid w:val="00953468"/>
    <w:rsid w:val="0095385A"/>
    <w:rsid w:val="00953920"/>
    <w:rsid w:val="00953B92"/>
    <w:rsid w:val="00953D47"/>
    <w:rsid w:val="00953DB2"/>
    <w:rsid w:val="0095409B"/>
    <w:rsid w:val="00954136"/>
    <w:rsid w:val="0095425D"/>
    <w:rsid w:val="00954554"/>
    <w:rsid w:val="00954E98"/>
    <w:rsid w:val="00955464"/>
    <w:rsid w:val="009556A8"/>
    <w:rsid w:val="00955808"/>
    <w:rsid w:val="00955887"/>
    <w:rsid w:val="00956006"/>
    <w:rsid w:val="00956166"/>
    <w:rsid w:val="00956212"/>
    <w:rsid w:val="009567C7"/>
    <w:rsid w:val="0095681E"/>
    <w:rsid w:val="00956A4D"/>
    <w:rsid w:val="00956C5B"/>
    <w:rsid w:val="00956D0F"/>
    <w:rsid w:val="00956E4F"/>
    <w:rsid w:val="009572D4"/>
    <w:rsid w:val="0095753A"/>
    <w:rsid w:val="0095758A"/>
    <w:rsid w:val="009576AF"/>
    <w:rsid w:val="009576D0"/>
    <w:rsid w:val="00957CF4"/>
    <w:rsid w:val="00957EE7"/>
    <w:rsid w:val="0096017B"/>
    <w:rsid w:val="0096045A"/>
    <w:rsid w:val="009604B3"/>
    <w:rsid w:val="00960562"/>
    <w:rsid w:val="00960C64"/>
    <w:rsid w:val="00960C8C"/>
    <w:rsid w:val="00960FAF"/>
    <w:rsid w:val="00961507"/>
    <w:rsid w:val="00961921"/>
    <w:rsid w:val="00961A73"/>
    <w:rsid w:val="00961F62"/>
    <w:rsid w:val="00962779"/>
    <w:rsid w:val="00962F0F"/>
    <w:rsid w:val="00963314"/>
    <w:rsid w:val="0096345D"/>
    <w:rsid w:val="0096359B"/>
    <w:rsid w:val="0096382D"/>
    <w:rsid w:val="0096392F"/>
    <w:rsid w:val="00963ACD"/>
    <w:rsid w:val="00963BFB"/>
    <w:rsid w:val="00963EED"/>
    <w:rsid w:val="00964019"/>
    <w:rsid w:val="00964255"/>
    <w:rsid w:val="0096430A"/>
    <w:rsid w:val="00964342"/>
    <w:rsid w:val="0096434E"/>
    <w:rsid w:val="00964BB9"/>
    <w:rsid w:val="00964BFC"/>
    <w:rsid w:val="00964C5F"/>
    <w:rsid w:val="00964F91"/>
    <w:rsid w:val="00965075"/>
    <w:rsid w:val="0096545B"/>
    <w:rsid w:val="0096554B"/>
    <w:rsid w:val="009657CA"/>
    <w:rsid w:val="0096584A"/>
    <w:rsid w:val="0096595B"/>
    <w:rsid w:val="00965AAC"/>
    <w:rsid w:val="0096676E"/>
    <w:rsid w:val="00966E76"/>
    <w:rsid w:val="00966F92"/>
    <w:rsid w:val="00967233"/>
    <w:rsid w:val="00967574"/>
    <w:rsid w:val="00967715"/>
    <w:rsid w:val="00967723"/>
    <w:rsid w:val="0096790A"/>
    <w:rsid w:val="00967E24"/>
    <w:rsid w:val="00967F0E"/>
    <w:rsid w:val="0097004F"/>
    <w:rsid w:val="00970190"/>
    <w:rsid w:val="0097090C"/>
    <w:rsid w:val="00970AE2"/>
    <w:rsid w:val="0097188F"/>
    <w:rsid w:val="00971F08"/>
    <w:rsid w:val="009721EC"/>
    <w:rsid w:val="00972211"/>
    <w:rsid w:val="0097230F"/>
    <w:rsid w:val="00972551"/>
    <w:rsid w:val="009727D5"/>
    <w:rsid w:val="00972A60"/>
    <w:rsid w:val="00972EF7"/>
    <w:rsid w:val="009733D5"/>
    <w:rsid w:val="009734F6"/>
    <w:rsid w:val="009735F8"/>
    <w:rsid w:val="00973618"/>
    <w:rsid w:val="00973A4B"/>
    <w:rsid w:val="00973BD5"/>
    <w:rsid w:val="00974508"/>
    <w:rsid w:val="00974748"/>
    <w:rsid w:val="0097484E"/>
    <w:rsid w:val="00974B3B"/>
    <w:rsid w:val="00974E4B"/>
    <w:rsid w:val="00974E6E"/>
    <w:rsid w:val="00975197"/>
    <w:rsid w:val="009753E1"/>
    <w:rsid w:val="009759CD"/>
    <w:rsid w:val="00975AB1"/>
    <w:rsid w:val="00975CE3"/>
    <w:rsid w:val="00975E59"/>
    <w:rsid w:val="00975EC3"/>
    <w:rsid w:val="0097603D"/>
    <w:rsid w:val="009763B5"/>
    <w:rsid w:val="00976479"/>
    <w:rsid w:val="0097655A"/>
    <w:rsid w:val="0097675A"/>
    <w:rsid w:val="009768B6"/>
    <w:rsid w:val="00976949"/>
    <w:rsid w:val="00976AE5"/>
    <w:rsid w:val="00976D45"/>
    <w:rsid w:val="00977067"/>
    <w:rsid w:val="009772D2"/>
    <w:rsid w:val="009772FB"/>
    <w:rsid w:val="00977446"/>
    <w:rsid w:val="009776BE"/>
    <w:rsid w:val="0097784F"/>
    <w:rsid w:val="00977968"/>
    <w:rsid w:val="0097799C"/>
    <w:rsid w:val="00977B74"/>
    <w:rsid w:val="00977C74"/>
    <w:rsid w:val="009801E1"/>
    <w:rsid w:val="00980341"/>
    <w:rsid w:val="00980387"/>
    <w:rsid w:val="00980477"/>
    <w:rsid w:val="0098076D"/>
    <w:rsid w:val="00980E94"/>
    <w:rsid w:val="00981382"/>
    <w:rsid w:val="009813BD"/>
    <w:rsid w:val="0098168C"/>
    <w:rsid w:val="00981860"/>
    <w:rsid w:val="009819DB"/>
    <w:rsid w:val="00981D48"/>
    <w:rsid w:val="009826A3"/>
    <w:rsid w:val="009829D2"/>
    <w:rsid w:val="00982A30"/>
    <w:rsid w:val="00982BDC"/>
    <w:rsid w:val="00982CF4"/>
    <w:rsid w:val="0098315E"/>
    <w:rsid w:val="009834E8"/>
    <w:rsid w:val="009842E4"/>
    <w:rsid w:val="00984474"/>
    <w:rsid w:val="009844AA"/>
    <w:rsid w:val="00984544"/>
    <w:rsid w:val="009847DA"/>
    <w:rsid w:val="00984E56"/>
    <w:rsid w:val="00985039"/>
    <w:rsid w:val="00985253"/>
    <w:rsid w:val="0098531C"/>
    <w:rsid w:val="009853B3"/>
    <w:rsid w:val="009854C3"/>
    <w:rsid w:val="009857D5"/>
    <w:rsid w:val="00985843"/>
    <w:rsid w:val="00985996"/>
    <w:rsid w:val="00985D68"/>
    <w:rsid w:val="00986144"/>
    <w:rsid w:val="00986344"/>
    <w:rsid w:val="00986659"/>
    <w:rsid w:val="009866FA"/>
    <w:rsid w:val="00987244"/>
    <w:rsid w:val="00987479"/>
    <w:rsid w:val="0098749E"/>
    <w:rsid w:val="00987753"/>
    <w:rsid w:val="009877A6"/>
    <w:rsid w:val="00990448"/>
    <w:rsid w:val="0099053B"/>
    <w:rsid w:val="009905B5"/>
    <w:rsid w:val="00990630"/>
    <w:rsid w:val="009908F5"/>
    <w:rsid w:val="00991129"/>
    <w:rsid w:val="00991761"/>
    <w:rsid w:val="00991D18"/>
    <w:rsid w:val="00992044"/>
    <w:rsid w:val="00992104"/>
    <w:rsid w:val="009923AE"/>
    <w:rsid w:val="00992509"/>
    <w:rsid w:val="009926C5"/>
    <w:rsid w:val="009926D3"/>
    <w:rsid w:val="009927DF"/>
    <w:rsid w:val="00992FFB"/>
    <w:rsid w:val="0099321C"/>
    <w:rsid w:val="00993378"/>
    <w:rsid w:val="00993916"/>
    <w:rsid w:val="00993F77"/>
    <w:rsid w:val="00994029"/>
    <w:rsid w:val="00994395"/>
    <w:rsid w:val="009947C2"/>
    <w:rsid w:val="00994B45"/>
    <w:rsid w:val="00994DCA"/>
    <w:rsid w:val="0099565A"/>
    <w:rsid w:val="009956CC"/>
    <w:rsid w:val="00995CEE"/>
    <w:rsid w:val="00995D43"/>
    <w:rsid w:val="00995FC0"/>
    <w:rsid w:val="0099609F"/>
    <w:rsid w:val="009960EC"/>
    <w:rsid w:val="00996B2B"/>
    <w:rsid w:val="00996E94"/>
    <w:rsid w:val="00996F03"/>
    <w:rsid w:val="00996FBA"/>
    <w:rsid w:val="00996FFE"/>
    <w:rsid w:val="009970DD"/>
    <w:rsid w:val="0099741E"/>
    <w:rsid w:val="0099747F"/>
    <w:rsid w:val="0099794A"/>
    <w:rsid w:val="00997C67"/>
    <w:rsid w:val="00997E11"/>
    <w:rsid w:val="009A0369"/>
    <w:rsid w:val="009A037D"/>
    <w:rsid w:val="009A04C7"/>
    <w:rsid w:val="009A092E"/>
    <w:rsid w:val="009A0A3D"/>
    <w:rsid w:val="009A0A81"/>
    <w:rsid w:val="009A0F06"/>
    <w:rsid w:val="009A0FBA"/>
    <w:rsid w:val="009A14AE"/>
    <w:rsid w:val="009A159D"/>
    <w:rsid w:val="009A1601"/>
    <w:rsid w:val="009A1643"/>
    <w:rsid w:val="009A1AA7"/>
    <w:rsid w:val="009A23DC"/>
    <w:rsid w:val="009A23E1"/>
    <w:rsid w:val="009A26D9"/>
    <w:rsid w:val="009A32BE"/>
    <w:rsid w:val="009A3381"/>
    <w:rsid w:val="009A3422"/>
    <w:rsid w:val="009A3512"/>
    <w:rsid w:val="009A3723"/>
    <w:rsid w:val="009A398D"/>
    <w:rsid w:val="009A3A33"/>
    <w:rsid w:val="009A3BB6"/>
    <w:rsid w:val="009A3F27"/>
    <w:rsid w:val="009A427D"/>
    <w:rsid w:val="009A432F"/>
    <w:rsid w:val="009A439E"/>
    <w:rsid w:val="009A43D0"/>
    <w:rsid w:val="009A448F"/>
    <w:rsid w:val="009A462D"/>
    <w:rsid w:val="009A4ABF"/>
    <w:rsid w:val="009A4EEF"/>
    <w:rsid w:val="009A5319"/>
    <w:rsid w:val="009A5529"/>
    <w:rsid w:val="009A57F0"/>
    <w:rsid w:val="009A5866"/>
    <w:rsid w:val="009A58C5"/>
    <w:rsid w:val="009A5977"/>
    <w:rsid w:val="009A5A2A"/>
    <w:rsid w:val="009A5CBA"/>
    <w:rsid w:val="009A5EEB"/>
    <w:rsid w:val="009A61F4"/>
    <w:rsid w:val="009A6374"/>
    <w:rsid w:val="009A69E8"/>
    <w:rsid w:val="009A6D5E"/>
    <w:rsid w:val="009A7133"/>
    <w:rsid w:val="009A7361"/>
    <w:rsid w:val="009A73D2"/>
    <w:rsid w:val="009A75D3"/>
    <w:rsid w:val="009A7CDC"/>
    <w:rsid w:val="009A7F5D"/>
    <w:rsid w:val="009B0365"/>
    <w:rsid w:val="009B038A"/>
    <w:rsid w:val="009B048D"/>
    <w:rsid w:val="009B0E38"/>
    <w:rsid w:val="009B169B"/>
    <w:rsid w:val="009B1888"/>
    <w:rsid w:val="009B1A83"/>
    <w:rsid w:val="009B1BC8"/>
    <w:rsid w:val="009B1F30"/>
    <w:rsid w:val="009B2063"/>
    <w:rsid w:val="009B2179"/>
    <w:rsid w:val="009B24DE"/>
    <w:rsid w:val="009B278C"/>
    <w:rsid w:val="009B2947"/>
    <w:rsid w:val="009B2BBC"/>
    <w:rsid w:val="009B2BBD"/>
    <w:rsid w:val="009B2C4F"/>
    <w:rsid w:val="009B31E9"/>
    <w:rsid w:val="009B325C"/>
    <w:rsid w:val="009B3852"/>
    <w:rsid w:val="009B3A3E"/>
    <w:rsid w:val="009B3AC2"/>
    <w:rsid w:val="009B3CC4"/>
    <w:rsid w:val="009B47A7"/>
    <w:rsid w:val="009B4DF4"/>
    <w:rsid w:val="009B4FB4"/>
    <w:rsid w:val="009B502E"/>
    <w:rsid w:val="009B564E"/>
    <w:rsid w:val="009B5C5B"/>
    <w:rsid w:val="009B6816"/>
    <w:rsid w:val="009B69A4"/>
    <w:rsid w:val="009B6E45"/>
    <w:rsid w:val="009B7067"/>
    <w:rsid w:val="009B7433"/>
    <w:rsid w:val="009B768B"/>
    <w:rsid w:val="009B789F"/>
    <w:rsid w:val="009B7E87"/>
    <w:rsid w:val="009C0169"/>
    <w:rsid w:val="009C0202"/>
    <w:rsid w:val="009C02AD"/>
    <w:rsid w:val="009C0304"/>
    <w:rsid w:val="009C040F"/>
    <w:rsid w:val="009C0F24"/>
    <w:rsid w:val="009C12B9"/>
    <w:rsid w:val="009C184D"/>
    <w:rsid w:val="009C19D8"/>
    <w:rsid w:val="009C19EC"/>
    <w:rsid w:val="009C1A9B"/>
    <w:rsid w:val="009C1B1B"/>
    <w:rsid w:val="009C231D"/>
    <w:rsid w:val="009C249E"/>
    <w:rsid w:val="009C277F"/>
    <w:rsid w:val="009C28ED"/>
    <w:rsid w:val="009C2B39"/>
    <w:rsid w:val="009C2F0A"/>
    <w:rsid w:val="009C3376"/>
    <w:rsid w:val="009C3467"/>
    <w:rsid w:val="009C3878"/>
    <w:rsid w:val="009C3F8C"/>
    <w:rsid w:val="009C403E"/>
    <w:rsid w:val="009C43CA"/>
    <w:rsid w:val="009C4408"/>
    <w:rsid w:val="009C45BA"/>
    <w:rsid w:val="009C4984"/>
    <w:rsid w:val="009C4B2B"/>
    <w:rsid w:val="009C4C89"/>
    <w:rsid w:val="009C4EFE"/>
    <w:rsid w:val="009C5045"/>
    <w:rsid w:val="009C5464"/>
    <w:rsid w:val="009C5D96"/>
    <w:rsid w:val="009C611A"/>
    <w:rsid w:val="009C611C"/>
    <w:rsid w:val="009C6B1B"/>
    <w:rsid w:val="009C6BCA"/>
    <w:rsid w:val="009C6C7D"/>
    <w:rsid w:val="009C6E52"/>
    <w:rsid w:val="009C721E"/>
    <w:rsid w:val="009C7347"/>
    <w:rsid w:val="009C735F"/>
    <w:rsid w:val="009C7BC2"/>
    <w:rsid w:val="009C7C25"/>
    <w:rsid w:val="009D0275"/>
    <w:rsid w:val="009D02D0"/>
    <w:rsid w:val="009D07B4"/>
    <w:rsid w:val="009D0C00"/>
    <w:rsid w:val="009D0EE7"/>
    <w:rsid w:val="009D124C"/>
    <w:rsid w:val="009D12D0"/>
    <w:rsid w:val="009D1477"/>
    <w:rsid w:val="009D1480"/>
    <w:rsid w:val="009D14C6"/>
    <w:rsid w:val="009D1575"/>
    <w:rsid w:val="009D301B"/>
    <w:rsid w:val="009D3459"/>
    <w:rsid w:val="009D3758"/>
    <w:rsid w:val="009D3EB6"/>
    <w:rsid w:val="009D42E5"/>
    <w:rsid w:val="009D455F"/>
    <w:rsid w:val="009D45C4"/>
    <w:rsid w:val="009D475A"/>
    <w:rsid w:val="009D4790"/>
    <w:rsid w:val="009D4901"/>
    <w:rsid w:val="009D4FF0"/>
    <w:rsid w:val="009D50B6"/>
    <w:rsid w:val="009D50B9"/>
    <w:rsid w:val="009D53EB"/>
    <w:rsid w:val="009D5B26"/>
    <w:rsid w:val="009D5C62"/>
    <w:rsid w:val="009D62E2"/>
    <w:rsid w:val="009D68D6"/>
    <w:rsid w:val="009D6C39"/>
    <w:rsid w:val="009D6D21"/>
    <w:rsid w:val="009D6DDD"/>
    <w:rsid w:val="009D6F55"/>
    <w:rsid w:val="009D6F5F"/>
    <w:rsid w:val="009D703A"/>
    <w:rsid w:val="009D703C"/>
    <w:rsid w:val="009D718F"/>
    <w:rsid w:val="009D7476"/>
    <w:rsid w:val="009D748B"/>
    <w:rsid w:val="009D76CC"/>
    <w:rsid w:val="009D7754"/>
    <w:rsid w:val="009D77A7"/>
    <w:rsid w:val="009D78B7"/>
    <w:rsid w:val="009D79E4"/>
    <w:rsid w:val="009D7B2E"/>
    <w:rsid w:val="009E0447"/>
    <w:rsid w:val="009E04CF"/>
    <w:rsid w:val="009E068F"/>
    <w:rsid w:val="009E0759"/>
    <w:rsid w:val="009E09E7"/>
    <w:rsid w:val="009E0AD2"/>
    <w:rsid w:val="009E0C26"/>
    <w:rsid w:val="009E0E80"/>
    <w:rsid w:val="009E14E0"/>
    <w:rsid w:val="009E1E87"/>
    <w:rsid w:val="009E29B6"/>
    <w:rsid w:val="009E304C"/>
    <w:rsid w:val="009E320D"/>
    <w:rsid w:val="009E330D"/>
    <w:rsid w:val="009E35DB"/>
    <w:rsid w:val="009E3B7E"/>
    <w:rsid w:val="009E3C12"/>
    <w:rsid w:val="009E3F0A"/>
    <w:rsid w:val="009E3F37"/>
    <w:rsid w:val="009E4253"/>
    <w:rsid w:val="009E45FB"/>
    <w:rsid w:val="009E474D"/>
    <w:rsid w:val="009E47A3"/>
    <w:rsid w:val="009E48B8"/>
    <w:rsid w:val="009E4AA9"/>
    <w:rsid w:val="009E4C38"/>
    <w:rsid w:val="009E4E59"/>
    <w:rsid w:val="009E4EE8"/>
    <w:rsid w:val="009E4F7E"/>
    <w:rsid w:val="009E50AE"/>
    <w:rsid w:val="009E55AF"/>
    <w:rsid w:val="009E56CD"/>
    <w:rsid w:val="009E5824"/>
    <w:rsid w:val="009E5875"/>
    <w:rsid w:val="009E59C6"/>
    <w:rsid w:val="009E5ADD"/>
    <w:rsid w:val="009E6891"/>
    <w:rsid w:val="009E6F57"/>
    <w:rsid w:val="009E7184"/>
    <w:rsid w:val="009E77AB"/>
    <w:rsid w:val="009E783E"/>
    <w:rsid w:val="009E7D5A"/>
    <w:rsid w:val="009E7DB9"/>
    <w:rsid w:val="009F01F4"/>
    <w:rsid w:val="009F055B"/>
    <w:rsid w:val="009F08F3"/>
    <w:rsid w:val="009F0C8E"/>
    <w:rsid w:val="009F1007"/>
    <w:rsid w:val="009F1785"/>
    <w:rsid w:val="009F18CA"/>
    <w:rsid w:val="009F19F9"/>
    <w:rsid w:val="009F20C0"/>
    <w:rsid w:val="009F20DB"/>
    <w:rsid w:val="009F25A4"/>
    <w:rsid w:val="009F263C"/>
    <w:rsid w:val="009F283F"/>
    <w:rsid w:val="009F2B9D"/>
    <w:rsid w:val="009F3003"/>
    <w:rsid w:val="009F344F"/>
    <w:rsid w:val="009F3D59"/>
    <w:rsid w:val="009F3E7E"/>
    <w:rsid w:val="009F4209"/>
    <w:rsid w:val="009F44E4"/>
    <w:rsid w:val="009F4669"/>
    <w:rsid w:val="009F482F"/>
    <w:rsid w:val="009F4EFE"/>
    <w:rsid w:val="009F55B4"/>
    <w:rsid w:val="009F5E96"/>
    <w:rsid w:val="009F5F54"/>
    <w:rsid w:val="009F69EE"/>
    <w:rsid w:val="009F73CD"/>
    <w:rsid w:val="009F7868"/>
    <w:rsid w:val="009F7C1D"/>
    <w:rsid w:val="009F7C71"/>
    <w:rsid w:val="009F7D7C"/>
    <w:rsid w:val="00A001AE"/>
    <w:rsid w:val="00A00453"/>
    <w:rsid w:val="00A00B17"/>
    <w:rsid w:val="00A01C73"/>
    <w:rsid w:val="00A020FF"/>
    <w:rsid w:val="00A0212D"/>
    <w:rsid w:val="00A02322"/>
    <w:rsid w:val="00A02860"/>
    <w:rsid w:val="00A02A45"/>
    <w:rsid w:val="00A02C9E"/>
    <w:rsid w:val="00A02CBA"/>
    <w:rsid w:val="00A02E86"/>
    <w:rsid w:val="00A0306B"/>
    <w:rsid w:val="00A03116"/>
    <w:rsid w:val="00A031D8"/>
    <w:rsid w:val="00A03618"/>
    <w:rsid w:val="00A03641"/>
    <w:rsid w:val="00A03D4E"/>
    <w:rsid w:val="00A040D8"/>
    <w:rsid w:val="00A043CE"/>
    <w:rsid w:val="00A048A8"/>
    <w:rsid w:val="00A04A1C"/>
    <w:rsid w:val="00A04F49"/>
    <w:rsid w:val="00A058EF"/>
    <w:rsid w:val="00A0652F"/>
    <w:rsid w:val="00A06F3A"/>
    <w:rsid w:val="00A0746C"/>
    <w:rsid w:val="00A0756B"/>
    <w:rsid w:val="00A07B88"/>
    <w:rsid w:val="00A07CBD"/>
    <w:rsid w:val="00A10364"/>
    <w:rsid w:val="00A108A2"/>
    <w:rsid w:val="00A10C03"/>
    <w:rsid w:val="00A11176"/>
    <w:rsid w:val="00A11782"/>
    <w:rsid w:val="00A11875"/>
    <w:rsid w:val="00A1188D"/>
    <w:rsid w:val="00A118C3"/>
    <w:rsid w:val="00A11F35"/>
    <w:rsid w:val="00A11FFF"/>
    <w:rsid w:val="00A12D5A"/>
    <w:rsid w:val="00A12E0A"/>
    <w:rsid w:val="00A13073"/>
    <w:rsid w:val="00A13DB3"/>
    <w:rsid w:val="00A13E54"/>
    <w:rsid w:val="00A143ED"/>
    <w:rsid w:val="00A1441A"/>
    <w:rsid w:val="00A14424"/>
    <w:rsid w:val="00A147DB"/>
    <w:rsid w:val="00A148BC"/>
    <w:rsid w:val="00A14E96"/>
    <w:rsid w:val="00A151ED"/>
    <w:rsid w:val="00A15F0C"/>
    <w:rsid w:val="00A1664D"/>
    <w:rsid w:val="00A16E71"/>
    <w:rsid w:val="00A16F8C"/>
    <w:rsid w:val="00A16FF4"/>
    <w:rsid w:val="00A17411"/>
    <w:rsid w:val="00A1765A"/>
    <w:rsid w:val="00A179D6"/>
    <w:rsid w:val="00A17C21"/>
    <w:rsid w:val="00A17C67"/>
    <w:rsid w:val="00A17C6E"/>
    <w:rsid w:val="00A17F63"/>
    <w:rsid w:val="00A20F40"/>
    <w:rsid w:val="00A210B7"/>
    <w:rsid w:val="00A211B1"/>
    <w:rsid w:val="00A212BA"/>
    <w:rsid w:val="00A21694"/>
    <w:rsid w:val="00A218F2"/>
    <w:rsid w:val="00A2193B"/>
    <w:rsid w:val="00A21FE3"/>
    <w:rsid w:val="00A22174"/>
    <w:rsid w:val="00A2236C"/>
    <w:rsid w:val="00A22465"/>
    <w:rsid w:val="00A226AE"/>
    <w:rsid w:val="00A22D60"/>
    <w:rsid w:val="00A22E46"/>
    <w:rsid w:val="00A234C1"/>
    <w:rsid w:val="00A2351A"/>
    <w:rsid w:val="00A236D8"/>
    <w:rsid w:val="00A237A2"/>
    <w:rsid w:val="00A23862"/>
    <w:rsid w:val="00A238DD"/>
    <w:rsid w:val="00A23FD5"/>
    <w:rsid w:val="00A2401F"/>
    <w:rsid w:val="00A2424F"/>
    <w:rsid w:val="00A24549"/>
    <w:rsid w:val="00A24586"/>
    <w:rsid w:val="00A24648"/>
    <w:rsid w:val="00A249AA"/>
    <w:rsid w:val="00A2523E"/>
    <w:rsid w:val="00A25D49"/>
    <w:rsid w:val="00A25E00"/>
    <w:rsid w:val="00A2626F"/>
    <w:rsid w:val="00A264A9"/>
    <w:rsid w:val="00A26504"/>
    <w:rsid w:val="00A26528"/>
    <w:rsid w:val="00A26578"/>
    <w:rsid w:val="00A265ED"/>
    <w:rsid w:val="00A2671B"/>
    <w:rsid w:val="00A2684D"/>
    <w:rsid w:val="00A269E7"/>
    <w:rsid w:val="00A26DCF"/>
    <w:rsid w:val="00A26E29"/>
    <w:rsid w:val="00A271C3"/>
    <w:rsid w:val="00A271EE"/>
    <w:rsid w:val="00A27785"/>
    <w:rsid w:val="00A27799"/>
    <w:rsid w:val="00A27F20"/>
    <w:rsid w:val="00A30187"/>
    <w:rsid w:val="00A304CA"/>
    <w:rsid w:val="00A30727"/>
    <w:rsid w:val="00A30E29"/>
    <w:rsid w:val="00A30E62"/>
    <w:rsid w:val="00A3147A"/>
    <w:rsid w:val="00A31C53"/>
    <w:rsid w:val="00A31E19"/>
    <w:rsid w:val="00A32174"/>
    <w:rsid w:val="00A3262A"/>
    <w:rsid w:val="00A32647"/>
    <w:rsid w:val="00A326A4"/>
    <w:rsid w:val="00A32776"/>
    <w:rsid w:val="00A3297B"/>
    <w:rsid w:val="00A32D6A"/>
    <w:rsid w:val="00A32E5C"/>
    <w:rsid w:val="00A32FF8"/>
    <w:rsid w:val="00A330B0"/>
    <w:rsid w:val="00A33150"/>
    <w:rsid w:val="00A33204"/>
    <w:rsid w:val="00A334DF"/>
    <w:rsid w:val="00A3390B"/>
    <w:rsid w:val="00A33AA0"/>
    <w:rsid w:val="00A33E84"/>
    <w:rsid w:val="00A33F48"/>
    <w:rsid w:val="00A341A4"/>
    <w:rsid w:val="00A34259"/>
    <w:rsid w:val="00A3448A"/>
    <w:rsid w:val="00A344D1"/>
    <w:rsid w:val="00A347EC"/>
    <w:rsid w:val="00A34EE1"/>
    <w:rsid w:val="00A3506D"/>
    <w:rsid w:val="00A350BF"/>
    <w:rsid w:val="00A35861"/>
    <w:rsid w:val="00A35872"/>
    <w:rsid w:val="00A35BF2"/>
    <w:rsid w:val="00A35F08"/>
    <w:rsid w:val="00A36297"/>
    <w:rsid w:val="00A36523"/>
    <w:rsid w:val="00A36BCD"/>
    <w:rsid w:val="00A3724B"/>
    <w:rsid w:val="00A3752C"/>
    <w:rsid w:val="00A37811"/>
    <w:rsid w:val="00A3782E"/>
    <w:rsid w:val="00A37AEA"/>
    <w:rsid w:val="00A40199"/>
    <w:rsid w:val="00A40341"/>
    <w:rsid w:val="00A40A65"/>
    <w:rsid w:val="00A40F89"/>
    <w:rsid w:val="00A415ED"/>
    <w:rsid w:val="00A417A5"/>
    <w:rsid w:val="00A41899"/>
    <w:rsid w:val="00A41BB6"/>
    <w:rsid w:val="00A41E2B"/>
    <w:rsid w:val="00A42830"/>
    <w:rsid w:val="00A42F86"/>
    <w:rsid w:val="00A43453"/>
    <w:rsid w:val="00A4454C"/>
    <w:rsid w:val="00A44A4E"/>
    <w:rsid w:val="00A44BEA"/>
    <w:rsid w:val="00A44E18"/>
    <w:rsid w:val="00A4527E"/>
    <w:rsid w:val="00A45540"/>
    <w:rsid w:val="00A456C0"/>
    <w:rsid w:val="00A45850"/>
    <w:rsid w:val="00A458DE"/>
    <w:rsid w:val="00A45B74"/>
    <w:rsid w:val="00A463EF"/>
    <w:rsid w:val="00A4664F"/>
    <w:rsid w:val="00A466AA"/>
    <w:rsid w:val="00A46E58"/>
    <w:rsid w:val="00A4755D"/>
    <w:rsid w:val="00A47774"/>
    <w:rsid w:val="00A47C53"/>
    <w:rsid w:val="00A47CFA"/>
    <w:rsid w:val="00A50315"/>
    <w:rsid w:val="00A5134B"/>
    <w:rsid w:val="00A5151C"/>
    <w:rsid w:val="00A51643"/>
    <w:rsid w:val="00A51776"/>
    <w:rsid w:val="00A5196B"/>
    <w:rsid w:val="00A519C4"/>
    <w:rsid w:val="00A51A20"/>
    <w:rsid w:val="00A520C6"/>
    <w:rsid w:val="00A52233"/>
    <w:rsid w:val="00A52335"/>
    <w:rsid w:val="00A52360"/>
    <w:rsid w:val="00A528E8"/>
    <w:rsid w:val="00A52A39"/>
    <w:rsid w:val="00A52E1D"/>
    <w:rsid w:val="00A530A1"/>
    <w:rsid w:val="00A530CA"/>
    <w:rsid w:val="00A5313C"/>
    <w:rsid w:val="00A5325D"/>
    <w:rsid w:val="00A53656"/>
    <w:rsid w:val="00A53A76"/>
    <w:rsid w:val="00A53B6E"/>
    <w:rsid w:val="00A53FE0"/>
    <w:rsid w:val="00A54CC2"/>
    <w:rsid w:val="00A553D8"/>
    <w:rsid w:val="00A5545E"/>
    <w:rsid w:val="00A55650"/>
    <w:rsid w:val="00A55AEA"/>
    <w:rsid w:val="00A567DF"/>
    <w:rsid w:val="00A56BB1"/>
    <w:rsid w:val="00A56DFD"/>
    <w:rsid w:val="00A56FD2"/>
    <w:rsid w:val="00A576C3"/>
    <w:rsid w:val="00A57A7F"/>
    <w:rsid w:val="00A57AF9"/>
    <w:rsid w:val="00A602DB"/>
    <w:rsid w:val="00A6073E"/>
    <w:rsid w:val="00A60848"/>
    <w:rsid w:val="00A608D2"/>
    <w:rsid w:val="00A60CAD"/>
    <w:rsid w:val="00A60EF0"/>
    <w:rsid w:val="00A60FA7"/>
    <w:rsid w:val="00A613F6"/>
    <w:rsid w:val="00A61499"/>
    <w:rsid w:val="00A6156B"/>
    <w:rsid w:val="00A615D0"/>
    <w:rsid w:val="00A619DE"/>
    <w:rsid w:val="00A61CD7"/>
    <w:rsid w:val="00A6240E"/>
    <w:rsid w:val="00A6248D"/>
    <w:rsid w:val="00A62605"/>
    <w:rsid w:val="00A629FD"/>
    <w:rsid w:val="00A62A53"/>
    <w:rsid w:val="00A62A77"/>
    <w:rsid w:val="00A62B7D"/>
    <w:rsid w:val="00A62EB7"/>
    <w:rsid w:val="00A632CA"/>
    <w:rsid w:val="00A63307"/>
    <w:rsid w:val="00A63483"/>
    <w:rsid w:val="00A63579"/>
    <w:rsid w:val="00A63E02"/>
    <w:rsid w:val="00A64041"/>
    <w:rsid w:val="00A645FD"/>
    <w:rsid w:val="00A64656"/>
    <w:rsid w:val="00A64B41"/>
    <w:rsid w:val="00A6557B"/>
    <w:rsid w:val="00A656B0"/>
    <w:rsid w:val="00A65704"/>
    <w:rsid w:val="00A65760"/>
    <w:rsid w:val="00A657D7"/>
    <w:rsid w:val="00A65AB4"/>
    <w:rsid w:val="00A65CB3"/>
    <w:rsid w:val="00A660AC"/>
    <w:rsid w:val="00A6625B"/>
    <w:rsid w:val="00A669A9"/>
    <w:rsid w:val="00A669BE"/>
    <w:rsid w:val="00A66C17"/>
    <w:rsid w:val="00A66C30"/>
    <w:rsid w:val="00A66DDA"/>
    <w:rsid w:val="00A67928"/>
    <w:rsid w:val="00A67CB1"/>
    <w:rsid w:val="00A67CCC"/>
    <w:rsid w:val="00A67E6C"/>
    <w:rsid w:val="00A67FBE"/>
    <w:rsid w:val="00A70041"/>
    <w:rsid w:val="00A700F6"/>
    <w:rsid w:val="00A701DB"/>
    <w:rsid w:val="00A70349"/>
    <w:rsid w:val="00A707F3"/>
    <w:rsid w:val="00A708DE"/>
    <w:rsid w:val="00A7097B"/>
    <w:rsid w:val="00A70B6A"/>
    <w:rsid w:val="00A71406"/>
    <w:rsid w:val="00A715BD"/>
    <w:rsid w:val="00A71B30"/>
    <w:rsid w:val="00A71B99"/>
    <w:rsid w:val="00A71ED4"/>
    <w:rsid w:val="00A7287D"/>
    <w:rsid w:val="00A729A4"/>
    <w:rsid w:val="00A72E8F"/>
    <w:rsid w:val="00A733E7"/>
    <w:rsid w:val="00A73878"/>
    <w:rsid w:val="00A739D0"/>
    <w:rsid w:val="00A7445C"/>
    <w:rsid w:val="00A744E7"/>
    <w:rsid w:val="00A74809"/>
    <w:rsid w:val="00A74DAC"/>
    <w:rsid w:val="00A7569F"/>
    <w:rsid w:val="00A75800"/>
    <w:rsid w:val="00A75A90"/>
    <w:rsid w:val="00A75B48"/>
    <w:rsid w:val="00A75C22"/>
    <w:rsid w:val="00A75D7A"/>
    <w:rsid w:val="00A75DA5"/>
    <w:rsid w:val="00A75E6E"/>
    <w:rsid w:val="00A76019"/>
    <w:rsid w:val="00A761D4"/>
    <w:rsid w:val="00A761E3"/>
    <w:rsid w:val="00A76239"/>
    <w:rsid w:val="00A76841"/>
    <w:rsid w:val="00A76A76"/>
    <w:rsid w:val="00A76DE0"/>
    <w:rsid w:val="00A76F39"/>
    <w:rsid w:val="00A77362"/>
    <w:rsid w:val="00A77393"/>
    <w:rsid w:val="00A7762B"/>
    <w:rsid w:val="00A776A2"/>
    <w:rsid w:val="00A77734"/>
    <w:rsid w:val="00A77EC4"/>
    <w:rsid w:val="00A8051F"/>
    <w:rsid w:val="00A8094B"/>
    <w:rsid w:val="00A809D4"/>
    <w:rsid w:val="00A809E9"/>
    <w:rsid w:val="00A80C06"/>
    <w:rsid w:val="00A80C83"/>
    <w:rsid w:val="00A8124A"/>
    <w:rsid w:val="00A813F9"/>
    <w:rsid w:val="00A818E2"/>
    <w:rsid w:val="00A8194D"/>
    <w:rsid w:val="00A81C2D"/>
    <w:rsid w:val="00A81D27"/>
    <w:rsid w:val="00A81F4B"/>
    <w:rsid w:val="00A8229C"/>
    <w:rsid w:val="00A82842"/>
    <w:rsid w:val="00A83CE4"/>
    <w:rsid w:val="00A83E04"/>
    <w:rsid w:val="00A83EBA"/>
    <w:rsid w:val="00A83FB4"/>
    <w:rsid w:val="00A848B7"/>
    <w:rsid w:val="00A85147"/>
    <w:rsid w:val="00A85609"/>
    <w:rsid w:val="00A857B5"/>
    <w:rsid w:val="00A85954"/>
    <w:rsid w:val="00A85BA5"/>
    <w:rsid w:val="00A85F41"/>
    <w:rsid w:val="00A86183"/>
    <w:rsid w:val="00A8708B"/>
    <w:rsid w:val="00A872EE"/>
    <w:rsid w:val="00A87562"/>
    <w:rsid w:val="00A87DB4"/>
    <w:rsid w:val="00A900AC"/>
    <w:rsid w:val="00A90830"/>
    <w:rsid w:val="00A90835"/>
    <w:rsid w:val="00A9090E"/>
    <w:rsid w:val="00A90CF5"/>
    <w:rsid w:val="00A90FDD"/>
    <w:rsid w:val="00A91A5B"/>
    <w:rsid w:val="00A9256F"/>
    <w:rsid w:val="00A92584"/>
    <w:rsid w:val="00A927E4"/>
    <w:rsid w:val="00A92879"/>
    <w:rsid w:val="00A92C8D"/>
    <w:rsid w:val="00A93067"/>
    <w:rsid w:val="00A93ED0"/>
    <w:rsid w:val="00A93EE9"/>
    <w:rsid w:val="00A9433A"/>
    <w:rsid w:val="00A9442A"/>
    <w:rsid w:val="00A94AE5"/>
    <w:rsid w:val="00A94DB0"/>
    <w:rsid w:val="00A95052"/>
    <w:rsid w:val="00A95175"/>
    <w:rsid w:val="00A951A7"/>
    <w:rsid w:val="00A95668"/>
    <w:rsid w:val="00A9586B"/>
    <w:rsid w:val="00A95E33"/>
    <w:rsid w:val="00A9627A"/>
    <w:rsid w:val="00A966E0"/>
    <w:rsid w:val="00A96859"/>
    <w:rsid w:val="00A96905"/>
    <w:rsid w:val="00A97364"/>
    <w:rsid w:val="00A97392"/>
    <w:rsid w:val="00A97471"/>
    <w:rsid w:val="00A97788"/>
    <w:rsid w:val="00A97D83"/>
    <w:rsid w:val="00AA016F"/>
    <w:rsid w:val="00AA038D"/>
    <w:rsid w:val="00AA086C"/>
    <w:rsid w:val="00AA0A08"/>
    <w:rsid w:val="00AA0D50"/>
    <w:rsid w:val="00AA0D91"/>
    <w:rsid w:val="00AA0F9A"/>
    <w:rsid w:val="00AA13F4"/>
    <w:rsid w:val="00AA142A"/>
    <w:rsid w:val="00AA1669"/>
    <w:rsid w:val="00AA1885"/>
    <w:rsid w:val="00AA18AD"/>
    <w:rsid w:val="00AA1BC5"/>
    <w:rsid w:val="00AA1BEA"/>
    <w:rsid w:val="00AA1D25"/>
    <w:rsid w:val="00AA1ED6"/>
    <w:rsid w:val="00AA26EC"/>
    <w:rsid w:val="00AA274B"/>
    <w:rsid w:val="00AA279C"/>
    <w:rsid w:val="00AA291E"/>
    <w:rsid w:val="00AA2B89"/>
    <w:rsid w:val="00AA36E0"/>
    <w:rsid w:val="00AA3A8A"/>
    <w:rsid w:val="00AA3C32"/>
    <w:rsid w:val="00AA3D01"/>
    <w:rsid w:val="00AA41BC"/>
    <w:rsid w:val="00AA42B4"/>
    <w:rsid w:val="00AA4B2E"/>
    <w:rsid w:val="00AA4B78"/>
    <w:rsid w:val="00AA4FEF"/>
    <w:rsid w:val="00AA50D6"/>
    <w:rsid w:val="00AA51AB"/>
    <w:rsid w:val="00AA51D6"/>
    <w:rsid w:val="00AA5399"/>
    <w:rsid w:val="00AA5ABD"/>
    <w:rsid w:val="00AA5CB9"/>
    <w:rsid w:val="00AA5EAB"/>
    <w:rsid w:val="00AA6207"/>
    <w:rsid w:val="00AA663F"/>
    <w:rsid w:val="00AA6645"/>
    <w:rsid w:val="00AA665E"/>
    <w:rsid w:val="00AA67AB"/>
    <w:rsid w:val="00AA689A"/>
    <w:rsid w:val="00AA7DC1"/>
    <w:rsid w:val="00AB005F"/>
    <w:rsid w:val="00AB01CF"/>
    <w:rsid w:val="00AB0426"/>
    <w:rsid w:val="00AB04AD"/>
    <w:rsid w:val="00AB05BA"/>
    <w:rsid w:val="00AB0727"/>
    <w:rsid w:val="00AB0BC8"/>
    <w:rsid w:val="00AB1011"/>
    <w:rsid w:val="00AB10C0"/>
    <w:rsid w:val="00AB11B0"/>
    <w:rsid w:val="00AB11CA"/>
    <w:rsid w:val="00AB127A"/>
    <w:rsid w:val="00AB129E"/>
    <w:rsid w:val="00AB14D9"/>
    <w:rsid w:val="00AB15B5"/>
    <w:rsid w:val="00AB17E0"/>
    <w:rsid w:val="00AB1B93"/>
    <w:rsid w:val="00AB2293"/>
    <w:rsid w:val="00AB286A"/>
    <w:rsid w:val="00AB2906"/>
    <w:rsid w:val="00AB3115"/>
    <w:rsid w:val="00AB318E"/>
    <w:rsid w:val="00AB33AC"/>
    <w:rsid w:val="00AB381E"/>
    <w:rsid w:val="00AB38F1"/>
    <w:rsid w:val="00AB3AE9"/>
    <w:rsid w:val="00AB3BAF"/>
    <w:rsid w:val="00AB4003"/>
    <w:rsid w:val="00AB4134"/>
    <w:rsid w:val="00AB456E"/>
    <w:rsid w:val="00AB47CD"/>
    <w:rsid w:val="00AB4AB8"/>
    <w:rsid w:val="00AB52CB"/>
    <w:rsid w:val="00AB58B8"/>
    <w:rsid w:val="00AB5947"/>
    <w:rsid w:val="00AB5A2D"/>
    <w:rsid w:val="00AB5A3B"/>
    <w:rsid w:val="00AB62F9"/>
    <w:rsid w:val="00AB655E"/>
    <w:rsid w:val="00AB660E"/>
    <w:rsid w:val="00AB6C92"/>
    <w:rsid w:val="00AB6D96"/>
    <w:rsid w:val="00AB6DF8"/>
    <w:rsid w:val="00AB7251"/>
    <w:rsid w:val="00AB7329"/>
    <w:rsid w:val="00AB7415"/>
    <w:rsid w:val="00AB76DC"/>
    <w:rsid w:val="00AB77C5"/>
    <w:rsid w:val="00AB7901"/>
    <w:rsid w:val="00AB7BEF"/>
    <w:rsid w:val="00AB7E70"/>
    <w:rsid w:val="00AB7ED3"/>
    <w:rsid w:val="00AC007F"/>
    <w:rsid w:val="00AC0BC8"/>
    <w:rsid w:val="00AC0CAA"/>
    <w:rsid w:val="00AC0D7E"/>
    <w:rsid w:val="00AC0E68"/>
    <w:rsid w:val="00AC1319"/>
    <w:rsid w:val="00AC15DD"/>
    <w:rsid w:val="00AC1AE0"/>
    <w:rsid w:val="00AC2687"/>
    <w:rsid w:val="00AC273C"/>
    <w:rsid w:val="00AC279A"/>
    <w:rsid w:val="00AC27E8"/>
    <w:rsid w:val="00AC29E4"/>
    <w:rsid w:val="00AC2ECD"/>
    <w:rsid w:val="00AC2F48"/>
    <w:rsid w:val="00AC3102"/>
    <w:rsid w:val="00AC3119"/>
    <w:rsid w:val="00AC3551"/>
    <w:rsid w:val="00AC38BC"/>
    <w:rsid w:val="00AC3A1E"/>
    <w:rsid w:val="00AC4333"/>
    <w:rsid w:val="00AC458D"/>
    <w:rsid w:val="00AC494F"/>
    <w:rsid w:val="00AC49FB"/>
    <w:rsid w:val="00AC4A87"/>
    <w:rsid w:val="00AC4B3A"/>
    <w:rsid w:val="00AC4E1F"/>
    <w:rsid w:val="00AC501F"/>
    <w:rsid w:val="00AC5525"/>
    <w:rsid w:val="00AC58FB"/>
    <w:rsid w:val="00AC5A10"/>
    <w:rsid w:val="00AC5F42"/>
    <w:rsid w:val="00AC6522"/>
    <w:rsid w:val="00AC6727"/>
    <w:rsid w:val="00AC678D"/>
    <w:rsid w:val="00AC69DC"/>
    <w:rsid w:val="00AC69EB"/>
    <w:rsid w:val="00AC6C49"/>
    <w:rsid w:val="00AC6D63"/>
    <w:rsid w:val="00AC7A93"/>
    <w:rsid w:val="00AD0072"/>
    <w:rsid w:val="00AD013D"/>
    <w:rsid w:val="00AD0271"/>
    <w:rsid w:val="00AD0299"/>
    <w:rsid w:val="00AD02E0"/>
    <w:rsid w:val="00AD0321"/>
    <w:rsid w:val="00AD0397"/>
    <w:rsid w:val="00AD0493"/>
    <w:rsid w:val="00AD050F"/>
    <w:rsid w:val="00AD05B3"/>
    <w:rsid w:val="00AD08BB"/>
    <w:rsid w:val="00AD0AA3"/>
    <w:rsid w:val="00AD0D08"/>
    <w:rsid w:val="00AD11A9"/>
    <w:rsid w:val="00AD136E"/>
    <w:rsid w:val="00AD1562"/>
    <w:rsid w:val="00AD162C"/>
    <w:rsid w:val="00AD19B3"/>
    <w:rsid w:val="00AD1A29"/>
    <w:rsid w:val="00AD1C69"/>
    <w:rsid w:val="00AD1D63"/>
    <w:rsid w:val="00AD20B2"/>
    <w:rsid w:val="00AD2233"/>
    <w:rsid w:val="00AD22CF"/>
    <w:rsid w:val="00AD2863"/>
    <w:rsid w:val="00AD28C2"/>
    <w:rsid w:val="00AD2ED0"/>
    <w:rsid w:val="00AD32A2"/>
    <w:rsid w:val="00AD397E"/>
    <w:rsid w:val="00AD3BD6"/>
    <w:rsid w:val="00AD3F4B"/>
    <w:rsid w:val="00AD3F94"/>
    <w:rsid w:val="00AD4A5A"/>
    <w:rsid w:val="00AD4AC6"/>
    <w:rsid w:val="00AD4D39"/>
    <w:rsid w:val="00AD4E5B"/>
    <w:rsid w:val="00AD51E0"/>
    <w:rsid w:val="00AD5DEF"/>
    <w:rsid w:val="00AD5F94"/>
    <w:rsid w:val="00AD6411"/>
    <w:rsid w:val="00AD64B7"/>
    <w:rsid w:val="00AD7587"/>
    <w:rsid w:val="00AD7771"/>
    <w:rsid w:val="00AD7878"/>
    <w:rsid w:val="00AD78D1"/>
    <w:rsid w:val="00AD78FA"/>
    <w:rsid w:val="00AD7E87"/>
    <w:rsid w:val="00AD7F7F"/>
    <w:rsid w:val="00AE01E3"/>
    <w:rsid w:val="00AE03C2"/>
    <w:rsid w:val="00AE049A"/>
    <w:rsid w:val="00AE08A0"/>
    <w:rsid w:val="00AE0F6B"/>
    <w:rsid w:val="00AE10B9"/>
    <w:rsid w:val="00AE1651"/>
    <w:rsid w:val="00AE167B"/>
    <w:rsid w:val="00AE1E07"/>
    <w:rsid w:val="00AE1E96"/>
    <w:rsid w:val="00AE2091"/>
    <w:rsid w:val="00AE24D0"/>
    <w:rsid w:val="00AE27AC"/>
    <w:rsid w:val="00AE2A6C"/>
    <w:rsid w:val="00AE2D4D"/>
    <w:rsid w:val="00AE3BD6"/>
    <w:rsid w:val="00AE3C20"/>
    <w:rsid w:val="00AE40E0"/>
    <w:rsid w:val="00AE4863"/>
    <w:rsid w:val="00AE4B40"/>
    <w:rsid w:val="00AE4DBA"/>
    <w:rsid w:val="00AE4F07"/>
    <w:rsid w:val="00AE50A3"/>
    <w:rsid w:val="00AE5153"/>
    <w:rsid w:val="00AE521D"/>
    <w:rsid w:val="00AE561A"/>
    <w:rsid w:val="00AE572D"/>
    <w:rsid w:val="00AE5A30"/>
    <w:rsid w:val="00AE5DD4"/>
    <w:rsid w:val="00AE609B"/>
    <w:rsid w:val="00AE6B46"/>
    <w:rsid w:val="00AE6C4B"/>
    <w:rsid w:val="00AE739D"/>
    <w:rsid w:val="00AE75D7"/>
    <w:rsid w:val="00AF0144"/>
    <w:rsid w:val="00AF02CD"/>
    <w:rsid w:val="00AF115A"/>
    <w:rsid w:val="00AF11CB"/>
    <w:rsid w:val="00AF1C5D"/>
    <w:rsid w:val="00AF21AF"/>
    <w:rsid w:val="00AF26FF"/>
    <w:rsid w:val="00AF27A8"/>
    <w:rsid w:val="00AF28A6"/>
    <w:rsid w:val="00AF2AA5"/>
    <w:rsid w:val="00AF3022"/>
    <w:rsid w:val="00AF34D4"/>
    <w:rsid w:val="00AF36E3"/>
    <w:rsid w:val="00AF376C"/>
    <w:rsid w:val="00AF37A3"/>
    <w:rsid w:val="00AF3835"/>
    <w:rsid w:val="00AF3ECA"/>
    <w:rsid w:val="00AF3F3B"/>
    <w:rsid w:val="00AF41CF"/>
    <w:rsid w:val="00AF42D7"/>
    <w:rsid w:val="00AF448B"/>
    <w:rsid w:val="00AF4555"/>
    <w:rsid w:val="00AF4559"/>
    <w:rsid w:val="00AF4647"/>
    <w:rsid w:val="00AF485D"/>
    <w:rsid w:val="00AF4A64"/>
    <w:rsid w:val="00AF4AB8"/>
    <w:rsid w:val="00AF4CFF"/>
    <w:rsid w:val="00AF4EB7"/>
    <w:rsid w:val="00AF555A"/>
    <w:rsid w:val="00AF5742"/>
    <w:rsid w:val="00AF5777"/>
    <w:rsid w:val="00AF589E"/>
    <w:rsid w:val="00AF5A3B"/>
    <w:rsid w:val="00AF62AD"/>
    <w:rsid w:val="00AF632E"/>
    <w:rsid w:val="00AF6A28"/>
    <w:rsid w:val="00AF6FD9"/>
    <w:rsid w:val="00AF724E"/>
    <w:rsid w:val="00AF7548"/>
    <w:rsid w:val="00B000A3"/>
    <w:rsid w:val="00B0014F"/>
    <w:rsid w:val="00B00563"/>
    <w:rsid w:val="00B006FE"/>
    <w:rsid w:val="00B007B0"/>
    <w:rsid w:val="00B007CB"/>
    <w:rsid w:val="00B00AFD"/>
    <w:rsid w:val="00B00D0B"/>
    <w:rsid w:val="00B01337"/>
    <w:rsid w:val="00B01451"/>
    <w:rsid w:val="00B014CE"/>
    <w:rsid w:val="00B02534"/>
    <w:rsid w:val="00B026F7"/>
    <w:rsid w:val="00B02AA9"/>
    <w:rsid w:val="00B02CA5"/>
    <w:rsid w:val="00B02FA3"/>
    <w:rsid w:val="00B032DD"/>
    <w:rsid w:val="00B034C6"/>
    <w:rsid w:val="00B037D2"/>
    <w:rsid w:val="00B0384A"/>
    <w:rsid w:val="00B038C7"/>
    <w:rsid w:val="00B03F2A"/>
    <w:rsid w:val="00B0487D"/>
    <w:rsid w:val="00B04932"/>
    <w:rsid w:val="00B04D01"/>
    <w:rsid w:val="00B04E90"/>
    <w:rsid w:val="00B04F23"/>
    <w:rsid w:val="00B04F85"/>
    <w:rsid w:val="00B05084"/>
    <w:rsid w:val="00B0537B"/>
    <w:rsid w:val="00B054A1"/>
    <w:rsid w:val="00B05745"/>
    <w:rsid w:val="00B059BB"/>
    <w:rsid w:val="00B05B53"/>
    <w:rsid w:val="00B05EA8"/>
    <w:rsid w:val="00B05FDB"/>
    <w:rsid w:val="00B05FEC"/>
    <w:rsid w:val="00B06014"/>
    <w:rsid w:val="00B0620C"/>
    <w:rsid w:val="00B064FD"/>
    <w:rsid w:val="00B0738F"/>
    <w:rsid w:val="00B07C2E"/>
    <w:rsid w:val="00B07F77"/>
    <w:rsid w:val="00B102A1"/>
    <w:rsid w:val="00B1070D"/>
    <w:rsid w:val="00B10794"/>
    <w:rsid w:val="00B10843"/>
    <w:rsid w:val="00B10889"/>
    <w:rsid w:val="00B10975"/>
    <w:rsid w:val="00B10997"/>
    <w:rsid w:val="00B10A49"/>
    <w:rsid w:val="00B10B2D"/>
    <w:rsid w:val="00B10E89"/>
    <w:rsid w:val="00B11188"/>
    <w:rsid w:val="00B112BE"/>
    <w:rsid w:val="00B114D8"/>
    <w:rsid w:val="00B116EF"/>
    <w:rsid w:val="00B117D4"/>
    <w:rsid w:val="00B11BF0"/>
    <w:rsid w:val="00B11E07"/>
    <w:rsid w:val="00B12357"/>
    <w:rsid w:val="00B12A50"/>
    <w:rsid w:val="00B12EC5"/>
    <w:rsid w:val="00B13178"/>
    <w:rsid w:val="00B1336A"/>
    <w:rsid w:val="00B134F9"/>
    <w:rsid w:val="00B13518"/>
    <w:rsid w:val="00B1351D"/>
    <w:rsid w:val="00B135D8"/>
    <w:rsid w:val="00B13729"/>
    <w:rsid w:val="00B13DB8"/>
    <w:rsid w:val="00B13F88"/>
    <w:rsid w:val="00B1444F"/>
    <w:rsid w:val="00B14877"/>
    <w:rsid w:val="00B149A8"/>
    <w:rsid w:val="00B14DF4"/>
    <w:rsid w:val="00B14FD2"/>
    <w:rsid w:val="00B15775"/>
    <w:rsid w:val="00B157F9"/>
    <w:rsid w:val="00B15836"/>
    <w:rsid w:val="00B15942"/>
    <w:rsid w:val="00B15E6B"/>
    <w:rsid w:val="00B16397"/>
    <w:rsid w:val="00B16495"/>
    <w:rsid w:val="00B16801"/>
    <w:rsid w:val="00B169A6"/>
    <w:rsid w:val="00B17078"/>
    <w:rsid w:val="00B1724D"/>
    <w:rsid w:val="00B17260"/>
    <w:rsid w:val="00B172BE"/>
    <w:rsid w:val="00B173DB"/>
    <w:rsid w:val="00B177FE"/>
    <w:rsid w:val="00B17D5D"/>
    <w:rsid w:val="00B20256"/>
    <w:rsid w:val="00B2044A"/>
    <w:rsid w:val="00B20517"/>
    <w:rsid w:val="00B208E9"/>
    <w:rsid w:val="00B20D09"/>
    <w:rsid w:val="00B20FD8"/>
    <w:rsid w:val="00B21010"/>
    <w:rsid w:val="00B210DC"/>
    <w:rsid w:val="00B21302"/>
    <w:rsid w:val="00B21FB7"/>
    <w:rsid w:val="00B220D8"/>
    <w:rsid w:val="00B221F6"/>
    <w:rsid w:val="00B22AD1"/>
    <w:rsid w:val="00B22B15"/>
    <w:rsid w:val="00B23155"/>
    <w:rsid w:val="00B23965"/>
    <w:rsid w:val="00B23B67"/>
    <w:rsid w:val="00B23C80"/>
    <w:rsid w:val="00B23DAD"/>
    <w:rsid w:val="00B2460B"/>
    <w:rsid w:val="00B25C4E"/>
    <w:rsid w:val="00B260E7"/>
    <w:rsid w:val="00B26805"/>
    <w:rsid w:val="00B268FA"/>
    <w:rsid w:val="00B2698B"/>
    <w:rsid w:val="00B27426"/>
    <w:rsid w:val="00B27608"/>
    <w:rsid w:val="00B2763F"/>
    <w:rsid w:val="00B27AAC"/>
    <w:rsid w:val="00B27D71"/>
    <w:rsid w:val="00B27FBF"/>
    <w:rsid w:val="00B30929"/>
    <w:rsid w:val="00B30A4C"/>
    <w:rsid w:val="00B30BCF"/>
    <w:rsid w:val="00B30F5A"/>
    <w:rsid w:val="00B30F9F"/>
    <w:rsid w:val="00B31183"/>
    <w:rsid w:val="00B31890"/>
    <w:rsid w:val="00B31C76"/>
    <w:rsid w:val="00B323D0"/>
    <w:rsid w:val="00B323DB"/>
    <w:rsid w:val="00B32400"/>
    <w:rsid w:val="00B32527"/>
    <w:rsid w:val="00B3257A"/>
    <w:rsid w:val="00B3321C"/>
    <w:rsid w:val="00B33298"/>
    <w:rsid w:val="00B33663"/>
    <w:rsid w:val="00B338F4"/>
    <w:rsid w:val="00B33CB4"/>
    <w:rsid w:val="00B33FFB"/>
    <w:rsid w:val="00B34EA2"/>
    <w:rsid w:val="00B3527C"/>
    <w:rsid w:val="00B35514"/>
    <w:rsid w:val="00B35706"/>
    <w:rsid w:val="00B35C6D"/>
    <w:rsid w:val="00B36323"/>
    <w:rsid w:val="00B36700"/>
    <w:rsid w:val="00B3674C"/>
    <w:rsid w:val="00B3696F"/>
    <w:rsid w:val="00B36A14"/>
    <w:rsid w:val="00B36CC1"/>
    <w:rsid w:val="00B36EEC"/>
    <w:rsid w:val="00B36F2B"/>
    <w:rsid w:val="00B372AA"/>
    <w:rsid w:val="00B37846"/>
    <w:rsid w:val="00B40445"/>
    <w:rsid w:val="00B40511"/>
    <w:rsid w:val="00B4056A"/>
    <w:rsid w:val="00B407B0"/>
    <w:rsid w:val="00B40811"/>
    <w:rsid w:val="00B4088B"/>
    <w:rsid w:val="00B409E0"/>
    <w:rsid w:val="00B409EC"/>
    <w:rsid w:val="00B409F7"/>
    <w:rsid w:val="00B41294"/>
    <w:rsid w:val="00B4133B"/>
    <w:rsid w:val="00B41888"/>
    <w:rsid w:val="00B41BE3"/>
    <w:rsid w:val="00B422D2"/>
    <w:rsid w:val="00B423D4"/>
    <w:rsid w:val="00B424F8"/>
    <w:rsid w:val="00B425FA"/>
    <w:rsid w:val="00B42878"/>
    <w:rsid w:val="00B42A29"/>
    <w:rsid w:val="00B42A44"/>
    <w:rsid w:val="00B42C2C"/>
    <w:rsid w:val="00B42F0B"/>
    <w:rsid w:val="00B42F9A"/>
    <w:rsid w:val="00B42FA7"/>
    <w:rsid w:val="00B42FAD"/>
    <w:rsid w:val="00B43010"/>
    <w:rsid w:val="00B432EF"/>
    <w:rsid w:val="00B4345A"/>
    <w:rsid w:val="00B4394A"/>
    <w:rsid w:val="00B43CEF"/>
    <w:rsid w:val="00B43E5E"/>
    <w:rsid w:val="00B441EF"/>
    <w:rsid w:val="00B445F8"/>
    <w:rsid w:val="00B44A5B"/>
    <w:rsid w:val="00B44CEE"/>
    <w:rsid w:val="00B44D96"/>
    <w:rsid w:val="00B454E1"/>
    <w:rsid w:val="00B45578"/>
    <w:rsid w:val="00B45A52"/>
    <w:rsid w:val="00B460DE"/>
    <w:rsid w:val="00B46175"/>
    <w:rsid w:val="00B46234"/>
    <w:rsid w:val="00B46615"/>
    <w:rsid w:val="00B46F7E"/>
    <w:rsid w:val="00B46F83"/>
    <w:rsid w:val="00B4766F"/>
    <w:rsid w:val="00B4782B"/>
    <w:rsid w:val="00B47B3A"/>
    <w:rsid w:val="00B47E49"/>
    <w:rsid w:val="00B502C1"/>
    <w:rsid w:val="00B504F7"/>
    <w:rsid w:val="00B50AA1"/>
    <w:rsid w:val="00B514D9"/>
    <w:rsid w:val="00B515C6"/>
    <w:rsid w:val="00B516FB"/>
    <w:rsid w:val="00B5177C"/>
    <w:rsid w:val="00B517E2"/>
    <w:rsid w:val="00B517EB"/>
    <w:rsid w:val="00B518FB"/>
    <w:rsid w:val="00B51967"/>
    <w:rsid w:val="00B51EDB"/>
    <w:rsid w:val="00B5299E"/>
    <w:rsid w:val="00B52BD4"/>
    <w:rsid w:val="00B52D02"/>
    <w:rsid w:val="00B5311B"/>
    <w:rsid w:val="00B533F3"/>
    <w:rsid w:val="00B537EE"/>
    <w:rsid w:val="00B53809"/>
    <w:rsid w:val="00B539EB"/>
    <w:rsid w:val="00B53D56"/>
    <w:rsid w:val="00B5404D"/>
    <w:rsid w:val="00B544C5"/>
    <w:rsid w:val="00B548B7"/>
    <w:rsid w:val="00B549FC"/>
    <w:rsid w:val="00B54C06"/>
    <w:rsid w:val="00B54D96"/>
    <w:rsid w:val="00B54DD6"/>
    <w:rsid w:val="00B5538F"/>
    <w:rsid w:val="00B558DF"/>
    <w:rsid w:val="00B5682F"/>
    <w:rsid w:val="00B56E58"/>
    <w:rsid w:val="00B56EFC"/>
    <w:rsid w:val="00B571E7"/>
    <w:rsid w:val="00B5727E"/>
    <w:rsid w:val="00B57384"/>
    <w:rsid w:val="00B57658"/>
    <w:rsid w:val="00B5786E"/>
    <w:rsid w:val="00B57A4B"/>
    <w:rsid w:val="00B57AC5"/>
    <w:rsid w:val="00B57C31"/>
    <w:rsid w:val="00B57D87"/>
    <w:rsid w:val="00B57DE6"/>
    <w:rsid w:val="00B60154"/>
    <w:rsid w:val="00B605F8"/>
    <w:rsid w:val="00B60877"/>
    <w:rsid w:val="00B60FD8"/>
    <w:rsid w:val="00B6161E"/>
    <w:rsid w:val="00B61A3B"/>
    <w:rsid w:val="00B61AB2"/>
    <w:rsid w:val="00B62086"/>
    <w:rsid w:val="00B62745"/>
    <w:rsid w:val="00B62798"/>
    <w:rsid w:val="00B62897"/>
    <w:rsid w:val="00B62A86"/>
    <w:rsid w:val="00B62BF2"/>
    <w:rsid w:val="00B62CB2"/>
    <w:rsid w:val="00B63461"/>
    <w:rsid w:val="00B63E8F"/>
    <w:rsid w:val="00B63EA6"/>
    <w:rsid w:val="00B63F6C"/>
    <w:rsid w:val="00B64104"/>
    <w:rsid w:val="00B64438"/>
    <w:rsid w:val="00B644C4"/>
    <w:rsid w:val="00B644FD"/>
    <w:rsid w:val="00B65499"/>
    <w:rsid w:val="00B6551A"/>
    <w:rsid w:val="00B65752"/>
    <w:rsid w:val="00B65B1C"/>
    <w:rsid w:val="00B65CB7"/>
    <w:rsid w:val="00B65FF5"/>
    <w:rsid w:val="00B66338"/>
    <w:rsid w:val="00B66399"/>
    <w:rsid w:val="00B664C7"/>
    <w:rsid w:val="00B6668A"/>
    <w:rsid w:val="00B6706E"/>
    <w:rsid w:val="00B67441"/>
    <w:rsid w:val="00B67497"/>
    <w:rsid w:val="00B6771A"/>
    <w:rsid w:val="00B677F8"/>
    <w:rsid w:val="00B7009D"/>
    <w:rsid w:val="00B701A6"/>
    <w:rsid w:val="00B705C8"/>
    <w:rsid w:val="00B70C07"/>
    <w:rsid w:val="00B70D58"/>
    <w:rsid w:val="00B710A0"/>
    <w:rsid w:val="00B711B8"/>
    <w:rsid w:val="00B713D8"/>
    <w:rsid w:val="00B713E5"/>
    <w:rsid w:val="00B717E3"/>
    <w:rsid w:val="00B71856"/>
    <w:rsid w:val="00B71C17"/>
    <w:rsid w:val="00B71CC3"/>
    <w:rsid w:val="00B71F21"/>
    <w:rsid w:val="00B72254"/>
    <w:rsid w:val="00B7289B"/>
    <w:rsid w:val="00B72C24"/>
    <w:rsid w:val="00B72D0C"/>
    <w:rsid w:val="00B72DFF"/>
    <w:rsid w:val="00B730AC"/>
    <w:rsid w:val="00B739F6"/>
    <w:rsid w:val="00B73A82"/>
    <w:rsid w:val="00B741AA"/>
    <w:rsid w:val="00B74830"/>
    <w:rsid w:val="00B74C2E"/>
    <w:rsid w:val="00B74FB0"/>
    <w:rsid w:val="00B755E0"/>
    <w:rsid w:val="00B75A83"/>
    <w:rsid w:val="00B75D02"/>
    <w:rsid w:val="00B76019"/>
    <w:rsid w:val="00B7643F"/>
    <w:rsid w:val="00B76887"/>
    <w:rsid w:val="00B768B7"/>
    <w:rsid w:val="00B770AD"/>
    <w:rsid w:val="00B7710E"/>
    <w:rsid w:val="00B772C3"/>
    <w:rsid w:val="00B77325"/>
    <w:rsid w:val="00B77F02"/>
    <w:rsid w:val="00B80644"/>
    <w:rsid w:val="00B806D6"/>
    <w:rsid w:val="00B80BF9"/>
    <w:rsid w:val="00B80D1B"/>
    <w:rsid w:val="00B80EBA"/>
    <w:rsid w:val="00B80F3B"/>
    <w:rsid w:val="00B810CF"/>
    <w:rsid w:val="00B81737"/>
    <w:rsid w:val="00B8175A"/>
    <w:rsid w:val="00B81A5A"/>
    <w:rsid w:val="00B81A6C"/>
    <w:rsid w:val="00B81B94"/>
    <w:rsid w:val="00B81E72"/>
    <w:rsid w:val="00B825B0"/>
    <w:rsid w:val="00B8264C"/>
    <w:rsid w:val="00B826EA"/>
    <w:rsid w:val="00B8271C"/>
    <w:rsid w:val="00B827B0"/>
    <w:rsid w:val="00B8281D"/>
    <w:rsid w:val="00B82865"/>
    <w:rsid w:val="00B82996"/>
    <w:rsid w:val="00B82FB6"/>
    <w:rsid w:val="00B82FD7"/>
    <w:rsid w:val="00B83530"/>
    <w:rsid w:val="00B83C90"/>
    <w:rsid w:val="00B841B4"/>
    <w:rsid w:val="00B84508"/>
    <w:rsid w:val="00B84F3C"/>
    <w:rsid w:val="00B8516A"/>
    <w:rsid w:val="00B85901"/>
    <w:rsid w:val="00B85AFA"/>
    <w:rsid w:val="00B85DE5"/>
    <w:rsid w:val="00B86735"/>
    <w:rsid w:val="00B86ADB"/>
    <w:rsid w:val="00B87110"/>
    <w:rsid w:val="00B87420"/>
    <w:rsid w:val="00B87680"/>
    <w:rsid w:val="00B87CA3"/>
    <w:rsid w:val="00B87F63"/>
    <w:rsid w:val="00B905B9"/>
    <w:rsid w:val="00B908A8"/>
    <w:rsid w:val="00B90A8D"/>
    <w:rsid w:val="00B90B72"/>
    <w:rsid w:val="00B90DC2"/>
    <w:rsid w:val="00B90E8A"/>
    <w:rsid w:val="00B90F73"/>
    <w:rsid w:val="00B90FF4"/>
    <w:rsid w:val="00B91067"/>
    <w:rsid w:val="00B914E9"/>
    <w:rsid w:val="00B9164E"/>
    <w:rsid w:val="00B91701"/>
    <w:rsid w:val="00B91B6F"/>
    <w:rsid w:val="00B91DCA"/>
    <w:rsid w:val="00B9211B"/>
    <w:rsid w:val="00B92283"/>
    <w:rsid w:val="00B923DF"/>
    <w:rsid w:val="00B92462"/>
    <w:rsid w:val="00B927FF"/>
    <w:rsid w:val="00B92BBA"/>
    <w:rsid w:val="00B93222"/>
    <w:rsid w:val="00B935F2"/>
    <w:rsid w:val="00B9360D"/>
    <w:rsid w:val="00B93629"/>
    <w:rsid w:val="00B9364D"/>
    <w:rsid w:val="00B936BA"/>
    <w:rsid w:val="00B93804"/>
    <w:rsid w:val="00B93956"/>
    <w:rsid w:val="00B93B59"/>
    <w:rsid w:val="00B9406A"/>
    <w:rsid w:val="00B94315"/>
    <w:rsid w:val="00B947A0"/>
    <w:rsid w:val="00B94B54"/>
    <w:rsid w:val="00B94D70"/>
    <w:rsid w:val="00B94F35"/>
    <w:rsid w:val="00B94F7B"/>
    <w:rsid w:val="00B95117"/>
    <w:rsid w:val="00B95160"/>
    <w:rsid w:val="00B953ED"/>
    <w:rsid w:val="00B956AD"/>
    <w:rsid w:val="00B956DC"/>
    <w:rsid w:val="00B95826"/>
    <w:rsid w:val="00B95A72"/>
    <w:rsid w:val="00B960E8"/>
    <w:rsid w:val="00B965AB"/>
    <w:rsid w:val="00B967AA"/>
    <w:rsid w:val="00B96B56"/>
    <w:rsid w:val="00B9722B"/>
    <w:rsid w:val="00B978EA"/>
    <w:rsid w:val="00B97A42"/>
    <w:rsid w:val="00B97CB7"/>
    <w:rsid w:val="00B97D1D"/>
    <w:rsid w:val="00B97D8B"/>
    <w:rsid w:val="00B97E10"/>
    <w:rsid w:val="00B97FDE"/>
    <w:rsid w:val="00BA02A0"/>
    <w:rsid w:val="00BA0330"/>
    <w:rsid w:val="00BA040C"/>
    <w:rsid w:val="00BA09BA"/>
    <w:rsid w:val="00BA12D0"/>
    <w:rsid w:val="00BA1697"/>
    <w:rsid w:val="00BA16FC"/>
    <w:rsid w:val="00BA19C7"/>
    <w:rsid w:val="00BA1E30"/>
    <w:rsid w:val="00BA2280"/>
    <w:rsid w:val="00BA2285"/>
    <w:rsid w:val="00BA22EC"/>
    <w:rsid w:val="00BA24B8"/>
    <w:rsid w:val="00BA2A08"/>
    <w:rsid w:val="00BA2A76"/>
    <w:rsid w:val="00BA3149"/>
    <w:rsid w:val="00BA32C2"/>
    <w:rsid w:val="00BA32D6"/>
    <w:rsid w:val="00BA3352"/>
    <w:rsid w:val="00BA3363"/>
    <w:rsid w:val="00BA3760"/>
    <w:rsid w:val="00BA3869"/>
    <w:rsid w:val="00BA38D9"/>
    <w:rsid w:val="00BA3D4F"/>
    <w:rsid w:val="00BA43B1"/>
    <w:rsid w:val="00BA4649"/>
    <w:rsid w:val="00BA5001"/>
    <w:rsid w:val="00BA56D2"/>
    <w:rsid w:val="00BA6107"/>
    <w:rsid w:val="00BA6108"/>
    <w:rsid w:val="00BA6308"/>
    <w:rsid w:val="00BA6679"/>
    <w:rsid w:val="00BA6CFB"/>
    <w:rsid w:val="00BA6F31"/>
    <w:rsid w:val="00BA76E0"/>
    <w:rsid w:val="00BA79E9"/>
    <w:rsid w:val="00BA79EE"/>
    <w:rsid w:val="00BA7B2A"/>
    <w:rsid w:val="00BB02D3"/>
    <w:rsid w:val="00BB0404"/>
    <w:rsid w:val="00BB0541"/>
    <w:rsid w:val="00BB08BE"/>
    <w:rsid w:val="00BB13BD"/>
    <w:rsid w:val="00BB1877"/>
    <w:rsid w:val="00BB1A66"/>
    <w:rsid w:val="00BB1A90"/>
    <w:rsid w:val="00BB1CC1"/>
    <w:rsid w:val="00BB1D2B"/>
    <w:rsid w:val="00BB1E59"/>
    <w:rsid w:val="00BB1EDD"/>
    <w:rsid w:val="00BB1F9C"/>
    <w:rsid w:val="00BB244C"/>
    <w:rsid w:val="00BB2838"/>
    <w:rsid w:val="00BB289D"/>
    <w:rsid w:val="00BB2A25"/>
    <w:rsid w:val="00BB2F4F"/>
    <w:rsid w:val="00BB33E1"/>
    <w:rsid w:val="00BB33E6"/>
    <w:rsid w:val="00BB34D1"/>
    <w:rsid w:val="00BB3777"/>
    <w:rsid w:val="00BB3A83"/>
    <w:rsid w:val="00BB3AAC"/>
    <w:rsid w:val="00BB3B81"/>
    <w:rsid w:val="00BB3C83"/>
    <w:rsid w:val="00BB446E"/>
    <w:rsid w:val="00BB4712"/>
    <w:rsid w:val="00BB4748"/>
    <w:rsid w:val="00BB4B51"/>
    <w:rsid w:val="00BB4E32"/>
    <w:rsid w:val="00BB510F"/>
    <w:rsid w:val="00BB5123"/>
    <w:rsid w:val="00BB51E9"/>
    <w:rsid w:val="00BB53A6"/>
    <w:rsid w:val="00BB5999"/>
    <w:rsid w:val="00BB5A51"/>
    <w:rsid w:val="00BB5BD7"/>
    <w:rsid w:val="00BB62C4"/>
    <w:rsid w:val="00BB6692"/>
    <w:rsid w:val="00BB6BAA"/>
    <w:rsid w:val="00BB6C00"/>
    <w:rsid w:val="00BB6DB8"/>
    <w:rsid w:val="00BB6E10"/>
    <w:rsid w:val="00BB6F9F"/>
    <w:rsid w:val="00BB6FB3"/>
    <w:rsid w:val="00BB7277"/>
    <w:rsid w:val="00BB7365"/>
    <w:rsid w:val="00BB766C"/>
    <w:rsid w:val="00BB76F2"/>
    <w:rsid w:val="00BB7BE2"/>
    <w:rsid w:val="00BB7D4C"/>
    <w:rsid w:val="00BC08E6"/>
    <w:rsid w:val="00BC0AEF"/>
    <w:rsid w:val="00BC0FDC"/>
    <w:rsid w:val="00BC1125"/>
    <w:rsid w:val="00BC19C2"/>
    <w:rsid w:val="00BC1B1A"/>
    <w:rsid w:val="00BC1CC5"/>
    <w:rsid w:val="00BC2294"/>
    <w:rsid w:val="00BC2B08"/>
    <w:rsid w:val="00BC2CD3"/>
    <w:rsid w:val="00BC2CEC"/>
    <w:rsid w:val="00BC2D0A"/>
    <w:rsid w:val="00BC2F12"/>
    <w:rsid w:val="00BC3053"/>
    <w:rsid w:val="00BC30BD"/>
    <w:rsid w:val="00BC36BE"/>
    <w:rsid w:val="00BC388E"/>
    <w:rsid w:val="00BC39EB"/>
    <w:rsid w:val="00BC3E3E"/>
    <w:rsid w:val="00BC4043"/>
    <w:rsid w:val="00BC4392"/>
    <w:rsid w:val="00BC45A9"/>
    <w:rsid w:val="00BC4B4B"/>
    <w:rsid w:val="00BC4D2E"/>
    <w:rsid w:val="00BC50AC"/>
    <w:rsid w:val="00BC5E21"/>
    <w:rsid w:val="00BC5E78"/>
    <w:rsid w:val="00BC5EAD"/>
    <w:rsid w:val="00BC6123"/>
    <w:rsid w:val="00BC69AA"/>
    <w:rsid w:val="00BC69D2"/>
    <w:rsid w:val="00BC69E5"/>
    <w:rsid w:val="00BC6A67"/>
    <w:rsid w:val="00BC6B3E"/>
    <w:rsid w:val="00BC6E87"/>
    <w:rsid w:val="00BC6F30"/>
    <w:rsid w:val="00BC73A0"/>
    <w:rsid w:val="00BC774C"/>
    <w:rsid w:val="00BC7870"/>
    <w:rsid w:val="00BC7AA1"/>
    <w:rsid w:val="00BC7CC1"/>
    <w:rsid w:val="00BC7DD1"/>
    <w:rsid w:val="00BD0086"/>
    <w:rsid w:val="00BD01C9"/>
    <w:rsid w:val="00BD04D9"/>
    <w:rsid w:val="00BD0722"/>
    <w:rsid w:val="00BD07CC"/>
    <w:rsid w:val="00BD0C75"/>
    <w:rsid w:val="00BD0DF6"/>
    <w:rsid w:val="00BD10B7"/>
    <w:rsid w:val="00BD116A"/>
    <w:rsid w:val="00BD1389"/>
    <w:rsid w:val="00BD156E"/>
    <w:rsid w:val="00BD1726"/>
    <w:rsid w:val="00BD1B32"/>
    <w:rsid w:val="00BD20FE"/>
    <w:rsid w:val="00BD2170"/>
    <w:rsid w:val="00BD21CE"/>
    <w:rsid w:val="00BD22D5"/>
    <w:rsid w:val="00BD245B"/>
    <w:rsid w:val="00BD29D1"/>
    <w:rsid w:val="00BD2AD1"/>
    <w:rsid w:val="00BD3027"/>
    <w:rsid w:val="00BD3588"/>
    <w:rsid w:val="00BD3729"/>
    <w:rsid w:val="00BD3ABE"/>
    <w:rsid w:val="00BD3C02"/>
    <w:rsid w:val="00BD3F24"/>
    <w:rsid w:val="00BD4249"/>
    <w:rsid w:val="00BD4506"/>
    <w:rsid w:val="00BD48AC"/>
    <w:rsid w:val="00BD4B65"/>
    <w:rsid w:val="00BD5013"/>
    <w:rsid w:val="00BD53EE"/>
    <w:rsid w:val="00BD5835"/>
    <w:rsid w:val="00BD5A52"/>
    <w:rsid w:val="00BD5B5B"/>
    <w:rsid w:val="00BD5BDA"/>
    <w:rsid w:val="00BD5E53"/>
    <w:rsid w:val="00BD5F1A"/>
    <w:rsid w:val="00BD5FAA"/>
    <w:rsid w:val="00BD60C3"/>
    <w:rsid w:val="00BD60E7"/>
    <w:rsid w:val="00BD62F4"/>
    <w:rsid w:val="00BD65C1"/>
    <w:rsid w:val="00BD66AF"/>
    <w:rsid w:val="00BD6942"/>
    <w:rsid w:val="00BD6B3F"/>
    <w:rsid w:val="00BD7057"/>
    <w:rsid w:val="00BD7383"/>
    <w:rsid w:val="00BD7400"/>
    <w:rsid w:val="00BD7471"/>
    <w:rsid w:val="00BD7603"/>
    <w:rsid w:val="00BD7981"/>
    <w:rsid w:val="00BD7984"/>
    <w:rsid w:val="00BD7B49"/>
    <w:rsid w:val="00BE01CA"/>
    <w:rsid w:val="00BE0220"/>
    <w:rsid w:val="00BE0271"/>
    <w:rsid w:val="00BE0369"/>
    <w:rsid w:val="00BE074B"/>
    <w:rsid w:val="00BE094D"/>
    <w:rsid w:val="00BE0A29"/>
    <w:rsid w:val="00BE0F64"/>
    <w:rsid w:val="00BE0FAE"/>
    <w:rsid w:val="00BE0FE7"/>
    <w:rsid w:val="00BE10CD"/>
    <w:rsid w:val="00BE1234"/>
    <w:rsid w:val="00BE138D"/>
    <w:rsid w:val="00BE1756"/>
    <w:rsid w:val="00BE18E9"/>
    <w:rsid w:val="00BE25C4"/>
    <w:rsid w:val="00BE2A0F"/>
    <w:rsid w:val="00BE2BB0"/>
    <w:rsid w:val="00BE2BD2"/>
    <w:rsid w:val="00BE2C8F"/>
    <w:rsid w:val="00BE2CB4"/>
    <w:rsid w:val="00BE2FA6"/>
    <w:rsid w:val="00BE3122"/>
    <w:rsid w:val="00BE333F"/>
    <w:rsid w:val="00BE337C"/>
    <w:rsid w:val="00BE3C07"/>
    <w:rsid w:val="00BE40ED"/>
    <w:rsid w:val="00BE4886"/>
    <w:rsid w:val="00BE497D"/>
    <w:rsid w:val="00BE4E8E"/>
    <w:rsid w:val="00BE4E95"/>
    <w:rsid w:val="00BE4FA0"/>
    <w:rsid w:val="00BE500D"/>
    <w:rsid w:val="00BE5452"/>
    <w:rsid w:val="00BE55B3"/>
    <w:rsid w:val="00BE5710"/>
    <w:rsid w:val="00BE5A81"/>
    <w:rsid w:val="00BE5D4A"/>
    <w:rsid w:val="00BE5F48"/>
    <w:rsid w:val="00BE622B"/>
    <w:rsid w:val="00BE62AC"/>
    <w:rsid w:val="00BE6602"/>
    <w:rsid w:val="00BE6C21"/>
    <w:rsid w:val="00BE7406"/>
    <w:rsid w:val="00BE7603"/>
    <w:rsid w:val="00BE7AE8"/>
    <w:rsid w:val="00BF02BD"/>
    <w:rsid w:val="00BF0389"/>
    <w:rsid w:val="00BF0B2A"/>
    <w:rsid w:val="00BF0FE8"/>
    <w:rsid w:val="00BF1105"/>
    <w:rsid w:val="00BF112F"/>
    <w:rsid w:val="00BF16F6"/>
    <w:rsid w:val="00BF1BE9"/>
    <w:rsid w:val="00BF1E70"/>
    <w:rsid w:val="00BF2072"/>
    <w:rsid w:val="00BF20D7"/>
    <w:rsid w:val="00BF2359"/>
    <w:rsid w:val="00BF241C"/>
    <w:rsid w:val="00BF258A"/>
    <w:rsid w:val="00BF2710"/>
    <w:rsid w:val="00BF2ABC"/>
    <w:rsid w:val="00BF30A2"/>
    <w:rsid w:val="00BF31B1"/>
    <w:rsid w:val="00BF3279"/>
    <w:rsid w:val="00BF336F"/>
    <w:rsid w:val="00BF3542"/>
    <w:rsid w:val="00BF393C"/>
    <w:rsid w:val="00BF3F51"/>
    <w:rsid w:val="00BF4644"/>
    <w:rsid w:val="00BF4B5F"/>
    <w:rsid w:val="00BF52D6"/>
    <w:rsid w:val="00BF5649"/>
    <w:rsid w:val="00BF5B43"/>
    <w:rsid w:val="00BF5BEF"/>
    <w:rsid w:val="00BF63FF"/>
    <w:rsid w:val="00BF681C"/>
    <w:rsid w:val="00BF687C"/>
    <w:rsid w:val="00BF688A"/>
    <w:rsid w:val="00BF68BD"/>
    <w:rsid w:val="00BF68F2"/>
    <w:rsid w:val="00BF6DCB"/>
    <w:rsid w:val="00BF6DE0"/>
    <w:rsid w:val="00BF6F85"/>
    <w:rsid w:val="00BF731E"/>
    <w:rsid w:val="00BF74C7"/>
    <w:rsid w:val="00BF77EE"/>
    <w:rsid w:val="00BF7A64"/>
    <w:rsid w:val="00BF7F84"/>
    <w:rsid w:val="00BF7FCC"/>
    <w:rsid w:val="00C0013D"/>
    <w:rsid w:val="00C002D9"/>
    <w:rsid w:val="00C005CA"/>
    <w:rsid w:val="00C00630"/>
    <w:rsid w:val="00C00A5B"/>
    <w:rsid w:val="00C0141A"/>
    <w:rsid w:val="00C015F1"/>
    <w:rsid w:val="00C016BD"/>
    <w:rsid w:val="00C017B5"/>
    <w:rsid w:val="00C01926"/>
    <w:rsid w:val="00C01A19"/>
    <w:rsid w:val="00C01B07"/>
    <w:rsid w:val="00C01CA2"/>
    <w:rsid w:val="00C01E90"/>
    <w:rsid w:val="00C01F33"/>
    <w:rsid w:val="00C01F81"/>
    <w:rsid w:val="00C02B2E"/>
    <w:rsid w:val="00C02BA0"/>
    <w:rsid w:val="00C02CC6"/>
    <w:rsid w:val="00C02F16"/>
    <w:rsid w:val="00C0305D"/>
    <w:rsid w:val="00C03346"/>
    <w:rsid w:val="00C03691"/>
    <w:rsid w:val="00C03CD1"/>
    <w:rsid w:val="00C0401C"/>
    <w:rsid w:val="00C040F7"/>
    <w:rsid w:val="00C0438A"/>
    <w:rsid w:val="00C0447C"/>
    <w:rsid w:val="00C044AB"/>
    <w:rsid w:val="00C047A6"/>
    <w:rsid w:val="00C04B2B"/>
    <w:rsid w:val="00C04C78"/>
    <w:rsid w:val="00C04F73"/>
    <w:rsid w:val="00C052D3"/>
    <w:rsid w:val="00C053FF"/>
    <w:rsid w:val="00C05547"/>
    <w:rsid w:val="00C056B3"/>
    <w:rsid w:val="00C05706"/>
    <w:rsid w:val="00C05B5F"/>
    <w:rsid w:val="00C05C25"/>
    <w:rsid w:val="00C0642A"/>
    <w:rsid w:val="00C064A3"/>
    <w:rsid w:val="00C065CD"/>
    <w:rsid w:val="00C06993"/>
    <w:rsid w:val="00C06B65"/>
    <w:rsid w:val="00C06D29"/>
    <w:rsid w:val="00C06D3D"/>
    <w:rsid w:val="00C06DB5"/>
    <w:rsid w:val="00C07377"/>
    <w:rsid w:val="00C075B0"/>
    <w:rsid w:val="00C0769B"/>
    <w:rsid w:val="00C07799"/>
    <w:rsid w:val="00C078CA"/>
    <w:rsid w:val="00C07B83"/>
    <w:rsid w:val="00C07CC3"/>
    <w:rsid w:val="00C10478"/>
    <w:rsid w:val="00C10B8D"/>
    <w:rsid w:val="00C10C04"/>
    <w:rsid w:val="00C10C58"/>
    <w:rsid w:val="00C10EB0"/>
    <w:rsid w:val="00C114C7"/>
    <w:rsid w:val="00C11920"/>
    <w:rsid w:val="00C119E0"/>
    <w:rsid w:val="00C119EA"/>
    <w:rsid w:val="00C11A51"/>
    <w:rsid w:val="00C11C4A"/>
    <w:rsid w:val="00C11C76"/>
    <w:rsid w:val="00C12107"/>
    <w:rsid w:val="00C12B66"/>
    <w:rsid w:val="00C12BD6"/>
    <w:rsid w:val="00C12C82"/>
    <w:rsid w:val="00C12D25"/>
    <w:rsid w:val="00C13473"/>
    <w:rsid w:val="00C13631"/>
    <w:rsid w:val="00C13BD9"/>
    <w:rsid w:val="00C13CE9"/>
    <w:rsid w:val="00C13D6D"/>
    <w:rsid w:val="00C13E65"/>
    <w:rsid w:val="00C13F0B"/>
    <w:rsid w:val="00C14122"/>
    <w:rsid w:val="00C144FC"/>
    <w:rsid w:val="00C1462E"/>
    <w:rsid w:val="00C1467A"/>
    <w:rsid w:val="00C14BC7"/>
    <w:rsid w:val="00C14D4B"/>
    <w:rsid w:val="00C14FFB"/>
    <w:rsid w:val="00C1532D"/>
    <w:rsid w:val="00C154BB"/>
    <w:rsid w:val="00C15939"/>
    <w:rsid w:val="00C15BC8"/>
    <w:rsid w:val="00C15E36"/>
    <w:rsid w:val="00C15F18"/>
    <w:rsid w:val="00C160C0"/>
    <w:rsid w:val="00C163E5"/>
    <w:rsid w:val="00C165B3"/>
    <w:rsid w:val="00C1695C"/>
    <w:rsid w:val="00C169D7"/>
    <w:rsid w:val="00C16D0D"/>
    <w:rsid w:val="00C179B7"/>
    <w:rsid w:val="00C17B16"/>
    <w:rsid w:val="00C2086B"/>
    <w:rsid w:val="00C2095F"/>
    <w:rsid w:val="00C20F33"/>
    <w:rsid w:val="00C211B2"/>
    <w:rsid w:val="00C2121B"/>
    <w:rsid w:val="00C21229"/>
    <w:rsid w:val="00C218D9"/>
    <w:rsid w:val="00C21CEE"/>
    <w:rsid w:val="00C21D49"/>
    <w:rsid w:val="00C21E73"/>
    <w:rsid w:val="00C226BC"/>
    <w:rsid w:val="00C227C5"/>
    <w:rsid w:val="00C2347B"/>
    <w:rsid w:val="00C23BDD"/>
    <w:rsid w:val="00C23C84"/>
    <w:rsid w:val="00C23CA2"/>
    <w:rsid w:val="00C24170"/>
    <w:rsid w:val="00C2478D"/>
    <w:rsid w:val="00C2494C"/>
    <w:rsid w:val="00C24CB6"/>
    <w:rsid w:val="00C25424"/>
    <w:rsid w:val="00C25507"/>
    <w:rsid w:val="00C25C62"/>
    <w:rsid w:val="00C25D76"/>
    <w:rsid w:val="00C25DD4"/>
    <w:rsid w:val="00C260F8"/>
    <w:rsid w:val="00C26C89"/>
    <w:rsid w:val="00C26C97"/>
    <w:rsid w:val="00C26CD4"/>
    <w:rsid w:val="00C26F81"/>
    <w:rsid w:val="00C27071"/>
    <w:rsid w:val="00C2756A"/>
    <w:rsid w:val="00C27818"/>
    <w:rsid w:val="00C278F8"/>
    <w:rsid w:val="00C279B5"/>
    <w:rsid w:val="00C27A5E"/>
    <w:rsid w:val="00C27B4D"/>
    <w:rsid w:val="00C27BF2"/>
    <w:rsid w:val="00C27C45"/>
    <w:rsid w:val="00C27D9C"/>
    <w:rsid w:val="00C303DE"/>
    <w:rsid w:val="00C30469"/>
    <w:rsid w:val="00C30531"/>
    <w:rsid w:val="00C30AEC"/>
    <w:rsid w:val="00C30DF7"/>
    <w:rsid w:val="00C30E87"/>
    <w:rsid w:val="00C31236"/>
    <w:rsid w:val="00C31315"/>
    <w:rsid w:val="00C313AE"/>
    <w:rsid w:val="00C31F7B"/>
    <w:rsid w:val="00C32004"/>
    <w:rsid w:val="00C3268C"/>
    <w:rsid w:val="00C32BE1"/>
    <w:rsid w:val="00C32D81"/>
    <w:rsid w:val="00C3338D"/>
    <w:rsid w:val="00C336C4"/>
    <w:rsid w:val="00C33820"/>
    <w:rsid w:val="00C33891"/>
    <w:rsid w:val="00C338F3"/>
    <w:rsid w:val="00C33956"/>
    <w:rsid w:val="00C339BB"/>
    <w:rsid w:val="00C34565"/>
    <w:rsid w:val="00C34993"/>
    <w:rsid w:val="00C34A76"/>
    <w:rsid w:val="00C3540D"/>
    <w:rsid w:val="00C355D8"/>
    <w:rsid w:val="00C3576A"/>
    <w:rsid w:val="00C35BBE"/>
    <w:rsid w:val="00C35DE8"/>
    <w:rsid w:val="00C3610B"/>
    <w:rsid w:val="00C3653E"/>
    <w:rsid w:val="00C36A08"/>
    <w:rsid w:val="00C36C65"/>
    <w:rsid w:val="00C3719D"/>
    <w:rsid w:val="00C37263"/>
    <w:rsid w:val="00C37734"/>
    <w:rsid w:val="00C37CB2"/>
    <w:rsid w:val="00C40160"/>
    <w:rsid w:val="00C402E7"/>
    <w:rsid w:val="00C40555"/>
    <w:rsid w:val="00C40651"/>
    <w:rsid w:val="00C40844"/>
    <w:rsid w:val="00C40B89"/>
    <w:rsid w:val="00C40DAF"/>
    <w:rsid w:val="00C417B2"/>
    <w:rsid w:val="00C41BFE"/>
    <w:rsid w:val="00C41C36"/>
    <w:rsid w:val="00C41E6C"/>
    <w:rsid w:val="00C42B7C"/>
    <w:rsid w:val="00C42C7C"/>
    <w:rsid w:val="00C433D8"/>
    <w:rsid w:val="00C434B9"/>
    <w:rsid w:val="00C43707"/>
    <w:rsid w:val="00C43AA7"/>
    <w:rsid w:val="00C43D1F"/>
    <w:rsid w:val="00C43F46"/>
    <w:rsid w:val="00C43FE4"/>
    <w:rsid w:val="00C4412A"/>
    <w:rsid w:val="00C4448C"/>
    <w:rsid w:val="00C449AB"/>
    <w:rsid w:val="00C44BD7"/>
    <w:rsid w:val="00C44E65"/>
    <w:rsid w:val="00C44F37"/>
    <w:rsid w:val="00C45142"/>
    <w:rsid w:val="00C454CF"/>
    <w:rsid w:val="00C45974"/>
    <w:rsid w:val="00C46040"/>
    <w:rsid w:val="00C462CB"/>
    <w:rsid w:val="00C468C8"/>
    <w:rsid w:val="00C46A6D"/>
    <w:rsid w:val="00C46CBC"/>
    <w:rsid w:val="00C46EB3"/>
    <w:rsid w:val="00C4736A"/>
    <w:rsid w:val="00C473A5"/>
    <w:rsid w:val="00C47C2B"/>
    <w:rsid w:val="00C50297"/>
    <w:rsid w:val="00C50AF0"/>
    <w:rsid w:val="00C510C1"/>
    <w:rsid w:val="00C512B5"/>
    <w:rsid w:val="00C5161D"/>
    <w:rsid w:val="00C51636"/>
    <w:rsid w:val="00C51CCF"/>
    <w:rsid w:val="00C51D7B"/>
    <w:rsid w:val="00C51F17"/>
    <w:rsid w:val="00C52D24"/>
    <w:rsid w:val="00C53131"/>
    <w:rsid w:val="00C5313C"/>
    <w:rsid w:val="00C53159"/>
    <w:rsid w:val="00C53BB6"/>
    <w:rsid w:val="00C53BD2"/>
    <w:rsid w:val="00C5433F"/>
    <w:rsid w:val="00C547BB"/>
    <w:rsid w:val="00C54861"/>
    <w:rsid w:val="00C54995"/>
    <w:rsid w:val="00C54AE0"/>
    <w:rsid w:val="00C54D41"/>
    <w:rsid w:val="00C54F43"/>
    <w:rsid w:val="00C5508B"/>
    <w:rsid w:val="00C5539E"/>
    <w:rsid w:val="00C553F0"/>
    <w:rsid w:val="00C55C82"/>
    <w:rsid w:val="00C55F2D"/>
    <w:rsid w:val="00C5635E"/>
    <w:rsid w:val="00C56603"/>
    <w:rsid w:val="00C56BFC"/>
    <w:rsid w:val="00C57332"/>
    <w:rsid w:val="00C57958"/>
    <w:rsid w:val="00C6015C"/>
    <w:rsid w:val="00C60422"/>
    <w:rsid w:val="00C605CF"/>
    <w:rsid w:val="00C60783"/>
    <w:rsid w:val="00C60880"/>
    <w:rsid w:val="00C60AB6"/>
    <w:rsid w:val="00C60ED3"/>
    <w:rsid w:val="00C60EF4"/>
    <w:rsid w:val="00C611D4"/>
    <w:rsid w:val="00C61243"/>
    <w:rsid w:val="00C612BF"/>
    <w:rsid w:val="00C6146B"/>
    <w:rsid w:val="00C619A1"/>
    <w:rsid w:val="00C61B42"/>
    <w:rsid w:val="00C61CBE"/>
    <w:rsid w:val="00C61E9F"/>
    <w:rsid w:val="00C61FEB"/>
    <w:rsid w:val="00C620D7"/>
    <w:rsid w:val="00C62AC8"/>
    <w:rsid w:val="00C6346A"/>
    <w:rsid w:val="00C63500"/>
    <w:rsid w:val="00C638B6"/>
    <w:rsid w:val="00C63BC7"/>
    <w:rsid w:val="00C6409D"/>
    <w:rsid w:val="00C641D0"/>
    <w:rsid w:val="00C64672"/>
    <w:rsid w:val="00C648F5"/>
    <w:rsid w:val="00C64AAC"/>
    <w:rsid w:val="00C64D18"/>
    <w:rsid w:val="00C64DA5"/>
    <w:rsid w:val="00C64E16"/>
    <w:rsid w:val="00C64E6A"/>
    <w:rsid w:val="00C65006"/>
    <w:rsid w:val="00C65188"/>
    <w:rsid w:val="00C65F69"/>
    <w:rsid w:val="00C66416"/>
    <w:rsid w:val="00C66986"/>
    <w:rsid w:val="00C66B06"/>
    <w:rsid w:val="00C66BD9"/>
    <w:rsid w:val="00C66D24"/>
    <w:rsid w:val="00C6706B"/>
    <w:rsid w:val="00C679DC"/>
    <w:rsid w:val="00C701B9"/>
    <w:rsid w:val="00C701BB"/>
    <w:rsid w:val="00C70697"/>
    <w:rsid w:val="00C706D9"/>
    <w:rsid w:val="00C70865"/>
    <w:rsid w:val="00C70A0F"/>
    <w:rsid w:val="00C70B9E"/>
    <w:rsid w:val="00C710D5"/>
    <w:rsid w:val="00C710FD"/>
    <w:rsid w:val="00C71296"/>
    <w:rsid w:val="00C71495"/>
    <w:rsid w:val="00C72093"/>
    <w:rsid w:val="00C72337"/>
    <w:rsid w:val="00C723D5"/>
    <w:rsid w:val="00C72565"/>
    <w:rsid w:val="00C72D0C"/>
    <w:rsid w:val="00C72E5A"/>
    <w:rsid w:val="00C72EF3"/>
    <w:rsid w:val="00C72EF4"/>
    <w:rsid w:val="00C73183"/>
    <w:rsid w:val="00C73188"/>
    <w:rsid w:val="00C73353"/>
    <w:rsid w:val="00C73630"/>
    <w:rsid w:val="00C739FC"/>
    <w:rsid w:val="00C74064"/>
    <w:rsid w:val="00C743C3"/>
    <w:rsid w:val="00C743F3"/>
    <w:rsid w:val="00C744FE"/>
    <w:rsid w:val="00C748BE"/>
    <w:rsid w:val="00C74F02"/>
    <w:rsid w:val="00C750C1"/>
    <w:rsid w:val="00C75145"/>
    <w:rsid w:val="00C7523F"/>
    <w:rsid w:val="00C753EC"/>
    <w:rsid w:val="00C75604"/>
    <w:rsid w:val="00C75699"/>
    <w:rsid w:val="00C759B9"/>
    <w:rsid w:val="00C75A2A"/>
    <w:rsid w:val="00C75D2F"/>
    <w:rsid w:val="00C76493"/>
    <w:rsid w:val="00C7665A"/>
    <w:rsid w:val="00C767BE"/>
    <w:rsid w:val="00C76B99"/>
    <w:rsid w:val="00C76BEB"/>
    <w:rsid w:val="00C76E3C"/>
    <w:rsid w:val="00C77486"/>
    <w:rsid w:val="00C774EA"/>
    <w:rsid w:val="00C77681"/>
    <w:rsid w:val="00C77A38"/>
    <w:rsid w:val="00C77A83"/>
    <w:rsid w:val="00C80159"/>
    <w:rsid w:val="00C80590"/>
    <w:rsid w:val="00C80791"/>
    <w:rsid w:val="00C80D8E"/>
    <w:rsid w:val="00C80DC9"/>
    <w:rsid w:val="00C80F79"/>
    <w:rsid w:val="00C81568"/>
    <w:rsid w:val="00C81945"/>
    <w:rsid w:val="00C81C2A"/>
    <w:rsid w:val="00C820B2"/>
    <w:rsid w:val="00C8216C"/>
    <w:rsid w:val="00C832F2"/>
    <w:rsid w:val="00C834A2"/>
    <w:rsid w:val="00C83ABA"/>
    <w:rsid w:val="00C8403D"/>
    <w:rsid w:val="00C841D3"/>
    <w:rsid w:val="00C84876"/>
    <w:rsid w:val="00C85283"/>
    <w:rsid w:val="00C85560"/>
    <w:rsid w:val="00C8567F"/>
    <w:rsid w:val="00C856E8"/>
    <w:rsid w:val="00C859A4"/>
    <w:rsid w:val="00C85B16"/>
    <w:rsid w:val="00C85C77"/>
    <w:rsid w:val="00C85DC7"/>
    <w:rsid w:val="00C86410"/>
    <w:rsid w:val="00C86475"/>
    <w:rsid w:val="00C8676D"/>
    <w:rsid w:val="00C868D4"/>
    <w:rsid w:val="00C869B0"/>
    <w:rsid w:val="00C86CD2"/>
    <w:rsid w:val="00C86DD4"/>
    <w:rsid w:val="00C87035"/>
    <w:rsid w:val="00C87392"/>
    <w:rsid w:val="00C87535"/>
    <w:rsid w:val="00C87891"/>
    <w:rsid w:val="00C879F5"/>
    <w:rsid w:val="00C87CED"/>
    <w:rsid w:val="00C87F80"/>
    <w:rsid w:val="00C87FF7"/>
    <w:rsid w:val="00C90117"/>
    <w:rsid w:val="00C9027A"/>
    <w:rsid w:val="00C902EF"/>
    <w:rsid w:val="00C9068E"/>
    <w:rsid w:val="00C9083C"/>
    <w:rsid w:val="00C9089A"/>
    <w:rsid w:val="00C90A4D"/>
    <w:rsid w:val="00C90E4A"/>
    <w:rsid w:val="00C91087"/>
    <w:rsid w:val="00C91C7F"/>
    <w:rsid w:val="00C91EE6"/>
    <w:rsid w:val="00C92096"/>
    <w:rsid w:val="00C92309"/>
    <w:rsid w:val="00C9248E"/>
    <w:rsid w:val="00C924A5"/>
    <w:rsid w:val="00C92F2D"/>
    <w:rsid w:val="00C92FE8"/>
    <w:rsid w:val="00C93338"/>
    <w:rsid w:val="00C93466"/>
    <w:rsid w:val="00C93814"/>
    <w:rsid w:val="00C938FD"/>
    <w:rsid w:val="00C93C4B"/>
    <w:rsid w:val="00C9438C"/>
    <w:rsid w:val="00C944AB"/>
    <w:rsid w:val="00C94B30"/>
    <w:rsid w:val="00C94E7B"/>
    <w:rsid w:val="00C951DE"/>
    <w:rsid w:val="00C95264"/>
    <w:rsid w:val="00C95296"/>
    <w:rsid w:val="00C956B8"/>
    <w:rsid w:val="00C956C6"/>
    <w:rsid w:val="00C956F8"/>
    <w:rsid w:val="00C9594F"/>
    <w:rsid w:val="00C95B40"/>
    <w:rsid w:val="00C95CC8"/>
    <w:rsid w:val="00C95EC5"/>
    <w:rsid w:val="00C962AD"/>
    <w:rsid w:val="00C9673C"/>
    <w:rsid w:val="00C9674B"/>
    <w:rsid w:val="00C96B66"/>
    <w:rsid w:val="00C96D7F"/>
    <w:rsid w:val="00C9703E"/>
    <w:rsid w:val="00C9778F"/>
    <w:rsid w:val="00C9783A"/>
    <w:rsid w:val="00C97B30"/>
    <w:rsid w:val="00C97C50"/>
    <w:rsid w:val="00C97CC2"/>
    <w:rsid w:val="00C97E19"/>
    <w:rsid w:val="00CA06A2"/>
    <w:rsid w:val="00CA0725"/>
    <w:rsid w:val="00CA07CA"/>
    <w:rsid w:val="00CA087D"/>
    <w:rsid w:val="00CA13D0"/>
    <w:rsid w:val="00CA1BEC"/>
    <w:rsid w:val="00CA1ED8"/>
    <w:rsid w:val="00CA1FC3"/>
    <w:rsid w:val="00CA24FC"/>
    <w:rsid w:val="00CA261D"/>
    <w:rsid w:val="00CA267F"/>
    <w:rsid w:val="00CA30CB"/>
    <w:rsid w:val="00CA3113"/>
    <w:rsid w:val="00CA33F3"/>
    <w:rsid w:val="00CA3454"/>
    <w:rsid w:val="00CA3478"/>
    <w:rsid w:val="00CA349C"/>
    <w:rsid w:val="00CA34E3"/>
    <w:rsid w:val="00CA3746"/>
    <w:rsid w:val="00CA381B"/>
    <w:rsid w:val="00CA3B58"/>
    <w:rsid w:val="00CA3B8A"/>
    <w:rsid w:val="00CA3EBC"/>
    <w:rsid w:val="00CA3F4F"/>
    <w:rsid w:val="00CA438D"/>
    <w:rsid w:val="00CA4813"/>
    <w:rsid w:val="00CA498E"/>
    <w:rsid w:val="00CA5934"/>
    <w:rsid w:val="00CA5BA5"/>
    <w:rsid w:val="00CA5C8E"/>
    <w:rsid w:val="00CA5ED9"/>
    <w:rsid w:val="00CA61D1"/>
    <w:rsid w:val="00CA652D"/>
    <w:rsid w:val="00CA67BC"/>
    <w:rsid w:val="00CA68F6"/>
    <w:rsid w:val="00CA6C2B"/>
    <w:rsid w:val="00CA6DC5"/>
    <w:rsid w:val="00CA73BD"/>
    <w:rsid w:val="00CA7444"/>
    <w:rsid w:val="00CA7473"/>
    <w:rsid w:val="00CA7E34"/>
    <w:rsid w:val="00CB0284"/>
    <w:rsid w:val="00CB032D"/>
    <w:rsid w:val="00CB0351"/>
    <w:rsid w:val="00CB03D6"/>
    <w:rsid w:val="00CB0475"/>
    <w:rsid w:val="00CB0800"/>
    <w:rsid w:val="00CB0872"/>
    <w:rsid w:val="00CB091E"/>
    <w:rsid w:val="00CB0D9D"/>
    <w:rsid w:val="00CB0E43"/>
    <w:rsid w:val="00CB1068"/>
    <w:rsid w:val="00CB1D27"/>
    <w:rsid w:val="00CB1F63"/>
    <w:rsid w:val="00CB2079"/>
    <w:rsid w:val="00CB21C7"/>
    <w:rsid w:val="00CB2217"/>
    <w:rsid w:val="00CB22AB"/>
    <w:rsid w:val="00CB23D7"/>
    <w:rsid w:val="00CB25D3"/>
    <w:rsid w:val="00CB2634"/>
    <w:rsid w:val="00CB2AF8"/>
    <w:rsid w:val="00CB2BC5"/>
    <w:rsid w:val="00CB322C"/>
    <w:rsid w:val="00CB3503"/>
    <w:rsid w:val="00CB3E4E"/>
    <w:rsid w:val="00CB3FDE"/>
    <w:rsid w:val="00CB41F0"/>
    <w:rsid w:val="00CB45B7"/>
    <w:rsid w:val="00CB4A9C"/>
    <w:rsid w:val="00CB4BA5"/>
    <w:rsid w:val="00CB4BC4"/>
    <w:rsid w:val="00CB4CB6"/>
    <w:rsid w:val="00CB5147"/>
    <w:rsid w:val="00CB580F"/>
    <w:rsid w:val="00CB5F5C"/>
    <w:rsid w:val="00CB62F4"/>
    <w:rsid w:val="00CB6676"/>
    <w:rsid w:val="00CB6D5D"/>
    <w:rsid w:val="00CB7170"/>
    <w:rsid w:val="00CB751B"/>
    <w:rsid w:val="00CB752A"/>
    <w:rsid w:val="00CB798D"/>
    <w:rsid w:val="00CB7FA0"/>
    <w:rsid w:val="00CC032D"/>
    <w:rsid w:val="00CC040E"/>
    <w:rsid w:val="00CC05D4"/>
    <w:rsid w:val="00CC0D51"/>
    <w:rsid w:val="00CC0E26"/>
    <w:rsid w:val="00CC111F"/>
    <w:rsid w:val="00CC1611"/>
    <w:rsid w:val="00CC16DE"/>
    <w:rsid w:val="00CC1A3A"/>
    <w:rsid w:val="00CC2011"/>
    <w:rsid w:val="00CC202B"/>
    <w:rsid w:val="00CC212B"/>
    <w:rsid w:val="00CC22A1"/>
    <w:rsid w:val="00CC254E"/>
    <w:rsid w:val="00CC2625"/>
    <w:rsid w:val="00CC31DA"/>
    <w:rsid w:val="00CC33E2"/>
    <w:rsid w:val="00CC34BD"/>
    <w:rsid w:val="00CC35C8"/>
    <w:rsid w:val="00CC360D"/>
    <w:rsid w:val="00CC38F1"/>
    <w:rsid w:val="00CC3B50"/>
    <w:rsid w:val="00CC3CD9"/>
    <w:rsid w:val="00CC3EA0"/>
    <w:rsid w:val="00CC42B7"/>
    <w:rsid w:val="00CC450F"/>
    <w:rsid w:val="00CC489C"/>
    <w:rsid w:val="00CC4F88"/>
    <w:rsid w:val="00CC5133"/>
    <w:rsid w:val="00CC5912"/>
    <w:rsid w:val="00CC5D11"/>
    <w:rsid w:val="00CC5EF9"/>
    <w:rsid w:val="00CC601C"/>
    <w:rsid w:val="00CC6435"/>
    <w:rsid w:val="00CC64C2"/>
    <w:rsid w:val="00CC66C0"/>
    <w:rsid w:val="00CC6857"/>
    <w:rsid w:val="00CC6F31"/>
    <w:rsid w:val="00CC7189"/>
    <w:rsid w:val="00CC72FE"/>
    <w:rsid w:val="00CC7491"/>
    <w:rsid w:val="00CC75EC"/>
    <w:rsid w:val="00CC7820"/>
    <w:rsid w:val="00CC78B3"/>
    <w:rsid w:val="00CC7B45"/>
    <w:rsid w:val="00CC7D40"/>
    <w:rsid w:val="00CC7E5D"/>
    <w:rsid w:val="00CC7F3C"/>
    <w:rsid w:val="00CD0463"/>
    <w:rsid w:val="00CD04BA"/>
    <w:rsid w:val="00CD097D"/>
    <w:rsid w:val="00CD0DD9"/>
    <w:rsid w:val="00CD117B"/>
    <w:rsid w:val="00CD1188"/>
    <w:rsid w:val="00CD11BD"/>
    <w:rsid w:val="00CD1256"/>
    <w:rsid w:val="00CD141E"/>
    <w:rsid w:val="00CD16FC"/>
    <w:rsid w:val="00CD1AA1"/>
    <w:rsid w:val="00CD1D12"/>
    <w:rsid w:val="00CD1F39"/>
    <w:rsid w:val="00CD1FAF"/>
    <w:rsid w:val="00CD1FC9"/>
    <w:rsid w:val="00CD2196"/>
    <w:rsid w:val="00CD2435"/>
    <w:rsid w:val="00CD246B"/>
    <w:rsid w:val="00CD2600"/>
    <w:rsid w:val="00CD2C25"/>
    <w:rsid w:val="00CD2ED1"/>
    <w:rsid w:val="00CD2FFD"/>
    <w:rsid w:val="00CD31D3"/>
    <w:rsid w:val="00CD337B"/>
    <w:rsid w:val="00CD34B0"/>
    <w:rsid w:val="00CD3AA3"/>
    <w:rsid w:val="00CD3C98"/>
    <w:rsid w:val="00CD3CEA"/>
    <w:rsid w:val="00CD4058"/>
    <w:rsid w:val="00CD4991"/>
    <w:rsid w:val="00CD5361"/>
    <w:rsid w:val="00CD537F"/>
    <w:rsid w:val="00CD5434"/>
    <w:rsid w:val="00CD5436"/>
    <w:rsid w:val="00CD57D6"/>
    <w:rsid w:val="00CD5AAB"/>
    <w:rsid w:val="00CD5C32"/>
    <w:rsid w:val="00CD63D4"/>
    <w:rsid w:val="00CD6637"/>
    <w:rsid w:val="00CD6736"/>
    <w:rsid w:val="00CD6E7F"/>
    <w:rsid w:val="00CD6FDC"/>
    <w:rsid w:val="00CD70D6"/>
    <w:rsid w:val="00CD719D"/>
    <w:rsid w:val="00CD753C"/>
    <w:rsid w:val="00CD76E9"/>
    <w:rsid w:val="00CD7758"/>
    <w:rsid w:val="00CD77D7"/>
    <w:rsid w:val="00CE01D7"/>
    <w:rsid w:val="00CE0424"/>
    <w:rsid w:val="00CE0D16"/>
    <w:rsid w:val="00CE0E83"/>
    <w:rsid w:val="00CE144B"/>
    <w:rsid w:val="00CE14CB"/>
    <w:rsid w:val="00CE14DF"/>
    <w:rsid w:val="00CE1522"/>
    <w:rsid w:val="00CE158D"/>
    <w:rsid w:val="00CE1C6A"/>
    <w:rsid w:val="00CE1FED"/>
    <w:rsid w:val="00CE2032"/>
    <w:rsid w:val="00CE223B"/>
    <w:rsid w:val="00CE233E"/>
    <w:rsid w:val="00CE27DE"/>
    <w:rsid w:val="00CE2AE0"/>
    <w:rsid w:val="00CE2CFD"/>
    <w:rsid w:val="00CE324C"/>
    <w:rsid w:val="00CE3521"/>
    <w:rsid w:val="00CE3657"/>
    <w:rsid w:val="00CE36D2"/>
    <w:rsid w:val="00CE3941"/>
    <w:rsid w:val="00CE39D9"/>
    <w:rsid w:val="00CE3FA8"/>
    <w:rsid w:val="00CE41EE"/>
    <w:rsid w:val="00CE4767"/>
    <w:rsid w:val="00CE4880"/>
    <w:rsid w:val="00CE4E28"/>
    <w:rsid w:val="00CE564C"/>
    <w:rsid w:val="00CE5BBC"/>
    <w:rsid w:val="00CE60C4"/>
    <w:rsid w:val="00CE6394"/>
    <w:rsid w:val="00CE6754"/>
    <w:rsid w:val="00CE68EF"/>
    <w:rsid w:val="00CE6B5D"/>
    <w:rsid w:val="00CE6CDE"/>
    <w:rsid w:val="00CE6FB3"/>
    <w:rsid w:val="00CE7506"/>
    <w:rsid w:val="00CE7561"/>
    <w:rsid w:val="00CE7905"/>
    <w:rsid w:val="00CE79D9"/>
    <w:rsid w:val="00CE7A57"/>
    <w:rsid w:val="00CE7E49"/>
    <w:rsid w:val="00CF077A"/>
    <w:rsid w:val="00CF088C"/>
    <w:rsid w:val="00CF08D9"/>
    <w:rsid w:val="00CF0951"/>
    <w:rsid w:val="00CF1301"/>
    <w:rsid w:val="00CF1354"/>
    <w:rsid w:val="00CF1C99"/>
    <w:rsid w:val="00CF1D9B"/>
    <w:rsid w:val="00CF1DB5"/>
    <w:rsid w:val="00CF1ECB"/>
    <w:rsid w:val="00CF2028"/>
    <w:rsid w:val="00CF20CC"/>
    <w:rsid w:val="00CF23A4"/>
    <w:rsid w:val="00CF24AB"/>
    <w:rsid w:val="00CF28D0"/>
    <w:rsid w:val="00CF2B51"/>
    <w:rsid w:val="00CF2FF6"/>
    <w:rsid w:val="00CF308F"/>
    <w:rsid w:val="00CF3153"/>
    <w:rsid w:val="00CF319D"/>
    <w:rsid w:val="00CF3B1F"/>
    <w:rsid w:val="00CF3B24"/>
    <w:rsid w:val="00CF3BF6"/>
    <w:rsid w:val="00CF3FB9"/>
    <w:rsid w:val="00CF4084"/>
    <w:rsid w:val="00CF45E3"/>
    <w:rsid w:val="00CF46C8"/>
    <w:rsid w:val="00CF470B"/>
    <w:rsid w:val="00CF47B5"/>
    <w:rsid w:val="00CF4836"/>
    <w:rsid w:val="00CF4939"/>
    <w:rsid w:val="00CF4EFB"/>
    <w:rsid w:val="00CF5018"/>
    <w:rsid w:val="00CF525C"/>
    <w:rsid w:val="00CF52CA"/>
    <w:rsid w:val="00CF5451"/>
    <w:rsid w:val="00CF549E"/>
    <w:rsid w:val="00CF570A"/>
    <w:rsid w:val="00CF578B"/>
    <w:rsid w:val="00CF5989"/>
    <w:rsid w:val="00CF5A35"/>
    <w:rsid w:val="00CF608D"/>
    <w:rsid w:val="00CF625B"/>
    <w:rsid w:val="00CF6833"/>
    <w:rsid w:val="00CF687E"/>
    <w:rsid w:val="00CF697F"/>
    <w:rsid w:val="00CF69C4"/>
    <w:rsid w:val="00CF6DCA"/>
    <w:rsid w:val="00CF7205"/>
    <w:rsid w:val="00CF7231"/>
    <w:rsid w:val="00CF72C8"/>
    <w:rsid w:val="00CF7876"/>
    <w:rsid w:val="00CF7920"/>
    <w:rsid w:val="00CF79E0"/>
    <w:rsid w:val="00CF7A48"/>
    <w:rsid w:val="00CF7A53"/>
    <w:rsid w:val="00CF7E7D"/>
    <w:rsid w:val="00D0020E"/>
    <w:rsid w:val="00D003B0"/>
    <w:rsid w:val="00D0095F"/>
    <w:rsid w:val="00D00B11"/>
    <w:rsid w:val="00D00D73"/>
    <w:rsid w:val="00D00E65"/>
    <w:rsid w:val="00D0118A"/>
    <w:rsid w:val="00D0146A"/>
    <w:rsid w:val="00D01EF5"/>
    <w:rsid w:val="00D01F2E"/>
    <w:rsid w:val="00D022AF"/>
    <w:rsid w:val="00D027DF"/>
    <w:rsid w:val="00D02827"/>
    <w:rsid w:val="00D028B8"/>
    <w:rsid w:val="00D029BE"/>
    <w:rsid w:val="00D02AE1"/>
    <w:rsid w:val="00D02EC0"/>
    <w:rsid w:val="00D02F10"/>
    <w:rsid w:val="00D02F3F"/>
    <w:rsid w:val="00D02FE9"/>
    <w:rsid w:val="00D0349B"/>
    <w:rsid w:val="00D0389B"/>
    <w:rsid w:val="00D03B8B"/>
    <w:rsid w:val="00D03C4E"/>
    <w:rsid w:val="00D03F74"/>
    <w:rsid w:val="00D040E1"/>
    <w:rsid w:val="00D04282"/>
    <w:rsid w:val="00D04443"/>
    <w:rsid w:val="00D04590"/>
    <w:rsid w:val="00D047D5"/>
    <w:rsid w:val="00D049BB"/>
    <w:rsid w:val="00D04A09"/>
    <w:rsid w:val="00D04C50"/>
    <w:rsid w:val="00D053C9"/>
    <w:rsid w:val="00D059A0"/>
    <w:rsid w:val="00D05AC0"/>
    <w:rsid w:val="00D05C6C"/>
    <w:rsid w:val="00D05CCD"/>
    <w:rsid w:val="00D05F93"/>
    <w:rsid w:val="00D06290"/>
    <w:rsid w:val="00D065D5"/>
    <w:rsid w:val="00D06916"/>
    <w:rsid w:val="00D06A3A"/>
    <w:rsid w:val="00D06F54"/>
    <w:rsid w:val="00D078FD"/>
    <w:rsid w:val="00D10096"/>
    <w:rsid w:val="00D10150"/>
    <w:rsid w:val="00D10249"/>
    <w:rsid w:val="00D103CA"/>
    <w:rsid w:val="00D1080E"/>
    <w:rsid w:val="00D10BB8"/>
    <w:rsid w:val="00D10CAC"/>
    <w:rsid w:val="00D115C3"/>
    <w:rsid w:val="00D11897"/>
    <w:rsid w:val="00D11BC5"/>
    <w:rsid w:val="00D11E1C"/>
    <w:rsid w:val="00D11EB7"/>
    <w:rsid w:val="00D12003"/>
    <w:rsid w:val="00D12281"/>
    <w:rsid w:val="00D124B6"/>
    <w:rsid w:val="00D1259D"/>
    <w:rsid w:val="00D126F0"/>
    <w:rsid w:val="00D126F3"/>
    <w:rsid w:val="00D12711"/>
    <w:rsid w:val="00D13135"/>
    <w:rsid w:val="00D136A8"/>
    <w:rsid w:val="00D136F2"/>
    <w:rsid w:val="00D13AB2"/>
    <w:rsid w:val="00D13DFA"/>
    <w:rsid w:val="00D13E4E"/>
    <w:rsid w:val="00D14129"/>
    <w:rsid w:val="00D1467D"/>
    <w:rsid w:val="00D149CF"/>
    <w:rsid w:val="00D14CFC"/>
    <w:rsid w:val="00D14F7D"/>
    <w:rsid w:val="00D155B1"/>
    <w:rsid w:val="00D159A6"/>
    <w:rsid w:val="00D15A4C"/>
    <w:rsid w:val="00D15C9E"/>
    <w:rsid w:val="00D16047"/>
    <w:rsid w:val="00D16860"/>
    <w:rsid w:val="00D16948"/>
    <w:rsid w:val="00D16E4A"/>
    <w:rsid w:val="00D170A4"/>
    <w:rsid w:val="00D1781C"/>
    <w:rsid w:val="00D1784D"/>
    <w:rsid w:val="00D179B8"/>
    <w:rsid w:val="00D17BA9"/>
    <w:rsid w:val="00D17F5E"/>
    <w:rsid w:val="00D17FB7"/>
    <w:rsid w:val="00D201B2"/>
    <w:rsid w:val="00D20690"/>
    <w:rsid w:val="00D20CDD"/>
    <w:rsid w:val="00D20E07"/>
    <w:rsid w:val="00D20FF0"/>
    <w:rsid w:val="00D21175"/>
    <w:rsid w:val="00D21461"/>
    <w:rsid w:val="00D21763"/>
    <w:rsid w:val="00D218E7"/>
    <w:rsid w:val="00D21F6E"/>
    <w:rsid w:val="00D22063"/>
    <w:rsid w:val="00D2234E"/>
    <w:rsid w:val="00D2244A"/>
    <w:rsid w:val="00D2245C"/>
    <w:rsid w:val="00D225DB"/>
    <w:rsid w:val="00D22857"/>
    <w:rsid w:val="00D22D0A"/>
    <w:rsid w:val="00D23398"/>
    <w:rsid w:val="00D235F4"/>
    <w:rsid w:val="00D23626"/>
    <w:rsid w:val="00D2395F"/>
    <w:rsid w:val="00D2397A"/>
    <w:rsid w:val="00D239A7"/>
    <w:rsid w:val="00D23D19"/>
    <w:rsid w:val="00D23DB8"/>
    <w:rsid w:val="00D23F47"/>
    <w:rsid w:val="00D23FFE"/>
    <w:rsid w:val="00D242AC"/>
    <w:rsid w:val="00D24825"/>
    <w:rsid w:val="00D249E6"/>
    <w:rsid w:val="00D24B33"/>
    <w:rsid w:val="00D24BB6"/>
    <w:rsid w:val="00D24E1E"/>
    <w:rsid w:val="00D24EED"/>
    <w:rsid w:val="00D2521B"/>
    <w:rsid w:val="00D25735"/>
    <w:rsid w:val="00D258F0"/>
    <w:rsid w:val="00D2606E"/>
    <w:rsid w:val="00D26797"/>
    <w:rsid w:val="00D26C3A"/>
    <w:rsid w:val="00D26C4C"/>
    <w:rsid w:val="00D27884"/>
    <w:rsid w:val="00D27BC5"/>
    <w:rsid w:val="00D300A3"/>
    <w:rsid w:val="00D3068C"/>
    <w:rsid w:val="00D30821"/>
    <w:rsid w:val="00D30B07"/>
    <w:rsid w:val="00D30ED7"/>
    <w:rsid w:val="00D30FD8"/>
    <w:rsid w:val="00D3102F"/>
    <w:rsid w:val="00D31155"/>
    <w:rsid w:val="00D3116C"/>
    <w:rsid w:val="00D31839"/>
    <w:rsid w:val="00D318CB"/>
    <w:rsid w:val="00D31CCA"/>
    <w:rsid w:val="00D32821"/>
    <w:rsid w:val="00D328E1"/>
    <w:rsid w:val="00D332A9"/>
    <w:rsid w:val="00D332F0"/>
    <w:rsid w:val="00D335A7"/>
    <w:rsid w:val="00D3382F"/>
    <w:rsid w:val="00D33CDA"/>
    <w:rsid w:val="00D33E5D"/>
    <w:rsid w:val="00D33F79"/>
    <w:rsid w:val="00D33F86"/>
    <w:rsid w:val="00D34721"/>
    <w:rsid w:val="00D34C20"/>
    <w:rsid w:val="00D351FB"/>
    <w:rsid w:val="00D35411"/>
    <w:rsid w:val="00D357F7"/>
    <w:rsid w:val="00D358A0"/>
    <w:rsid w:val="00D35CCA"/>
    <w:rsid w:val="00D35F27"/>
    <w:rsid w:val="00D365FD"/>
    <w:rsid w:val="00D36B27"/>
    <w:rsid w:val="00D36CEC"/>
    <w:rsid w:val="00D36E71"/>
    <w:rsid w:val="00D373B0"/>
    <w:rsid w:val="00D37587"/>
    <w:rsid w:val="00D3781F"/>
    <w:rsid w:val="00D3791C"/>
    <w:rsid w:val="00D3793F"/>
    <w:rsid w:val="00D37D87"/>
    <w:rsid w:val="00D400AB"/>
    <w:rsid w:val="00D4035C"/>
    <w:rsid w:val="00D40496"/>
    <w:rsid w:val="00D408AA"/>
    <w:rsid w:val="00D40B33"/>
    <w:rsid w:val="00D412F0"/>
    <w:rsid w:val="00D41567"/>
    <w:rsid w:val="00D41BB3"/>
    <w:rsid w:val="00D41C56"/>
    <w:rsid w:val="00D41EBE"/>
    <w:rsid w:val="00D42187"/>
    <w:rsid w:val="00D42231"/>
    <w:rsid w:val="00D424BF"/>
    <w:rsid w:val="00D42804"/>
    <w:rsid w:val="00D42A30"/>
    <w:rsid w:val="00D42CA3"/>
    <w:rsid w:val="00D4318F"/>
    <w:rsid w:val="00D43569"/>
    <w:rsid w:val="00D43611"/>
    <w:rsid w:val="00D438BF"/>
    <w:rsid w:val="00D438D9"/>
    <w:rsid w:val="00D43A5A"/>
    <w:rsid w:val="00D43C28"/>
    <w:rsid w:val="00D43F61"/>
    <w:rsid w:val="00D44065"/>
    <w:rsid w:val="00D44095"/>
    <w:rsid w:val="00D440F8"/>
    <w:rsid w:val="00D44282"/>
    <w:rsid w:val="00D44591"/>
    <w:rsid w:val="00D446A6"/>
    <w:rsid w:val="00D44B24"/>
    <w:rsid w:val="00D44BDC"/>
    <w:rsid w:val="00D45258"/>
    <w:rsid w:val="00D4587A"/>
    <w:rsid w:val="00D45E35"/>
    <w:rsid w:val="00D46487"/>
    <w:rsid w:val="00D4679B"/>
    <w:rsid w:val="00D469FD"/>
    <w:rsid w:val="00D47387"/>
    <w:rsid w:val="00D474CC"/>
    <w:rsid w:val="00D47668"/>
    <w:rsid w:val="00D47E7E"/>
    <w:rsid w:val="00D5003D"/>
    <w:rsid w:val="00D504CC"/>
    <w:rsid w:val="00D50569"/>
    <w:rsid w:val="00D50720"/>
    <w:rsid w:val="00D50743"/>
    <w:rsid w:val="00D5074A"/>
    <w:rsid w:val="00D50889"/>
    <w:rsid w:val="00D50BD2"/>
    <w:rsid w:val="00D50F9E"/>
    <w:rsid w:val="00D512B8"/>
    <w:rsid w:val="00D5149A"/>
    <w:rsid w:val="00D517C9"/>
    <w:rsid w:val="00D51B3E"/>
    <w:rsid w:val="00D52090"/>
    <w:rsid w:val="00D52094"/>
    <w:rsid w:val="00D52E82"/>
    <w:rsid w:val="00D53107"/>
    <w:rsid w:val="00D5346B"/>
    <w:rsid w:val="00D536F1"/>
    <w:rsid w:val="00D537DB"/>
    <w:rsid w:val="00D53E3F"/>
    <w:rsid w:val="00D54637"/>
    <w:rsid w:val="00D546FF"/>
    <w:rsid w:val="00D54798"/>
    <w:rsid w:val="00D54E70"/>
    <w:rsid w:val="00D552A6"/>
    <w:rsid w:val="00D553C2"/>
    <w:rsid w:val="00D55412"/>
    <w:rsid w:val="00D556B5"/>
    <w:rsid w:val="00D55A26"/>
    <w:rsid w:val="00D55AD5"/>
    <w:rsid w:val="00D55BBF"/>
    <w:rsid w:val="00D55CDB"/>
    <w:rsid w:val="00D55E52"/>
    <w:rsid w:val="00D55E66"/>
    <w:rsid w:val="00D560EA"/>
    <w:rsid w:val="00D56A61"/>
    <w:rsid w:val="00D56C1C"/>
    <w:rsid w:val="00D576CA"/>
    <w:rsid w:val="00D57880"/>
    <w:rsid w:val="00D57953"/>
    <w:rsid w:val="00D579BC"/>
    <w:rsid w:val="00D57AC3"/>
    <w:rsid w:val="00D57BF3"/>
    <w:rsid w:val="00D57CFB"/>
    <w:rsid w:val="00D57E5D"/>
    <w:rsid w:val="00D57F80"/>
    <w:rsid w:val="00D606C3"/>
    <w:rsid w:val="00D60AA4"/>
    <w:rsid w:val="00D60B4C"/>
    <w:rsid w:val="00D61802"/>
    <w:rsid w:val="00D61AF5"/>
    <w:rsid w:val="00D61F48"/>
    <w:rsid w:val="00D6261C"/>
    <w:rsid w:val="00D6268E"/>
    <w:rsid w:val="00D628CD"/>
    <w:rsid w:val="00D628E9"/>
    <w:rsid w:val="00D62997"/>
    <w:rsid w:val="00D62F56"/>
    <w:rsid w:val="00D630A3"/>
    <w:rsid w:val="00D65190"/>
    <w:rsid w:val="00D652B5"/>
    <w:rsid w:val="00D65631"/>
    <w:rsid w:val="00D65821"/>
    <w:rsid w:val="00D65922"/>
    <w:rsid w:val="00D65A49"/>
    <w:rsid w:val="00D65C97"/>
    <w:rsid w:val="00D65CE0"/>
    <w:rsid w:val="00D65DA8"/>
    <w:rsid w:val="00D65F70"/>
    <w:rsid w:val="00D66155"/>
    <w:rsid w:val="00D66486"/>
    <w:rsid w:val="00D665CE"/>
    <w:rsid w:val="00D6667B"/>
    <w:rsid w:val="00D669D8"/>
    <w:rsid w:val="00D66B0F"/>
    <w:rsid w:val="00D66B11"/>
    <w:rsid w:val="00D66B3C"/>
    <w:rsid w:val="00D66B7F"/>
    <w:rsid w:val="00D66BD8"/>
    <w:rsid w:val="00D66CD0"/>
    <w:rsid w:val="00D66D9C"/>
    <w:rsid w:val="00D66E30"/>
    <w:rsid w:val="00D672FC"/>
    <w:rsid w:val="00D6738E"/>
    <w:rsid w:val="00D674B5"/>
    <w:rsid w:val="00D6755F"/>
    <w:rsid w:val="00D70543"/>
    <w:rsid w:val="00D708B0"/>
    <w:rsid w:val="00D70952"/>
    <w:rsid w:val="00D70973"/>
    <w:rsid w:val="00D70C0C"/>
    <w:rsid w:val="00D70E3B"/>
    <w:rsid w:val="00D7171B"/>
    <w:rsid w:val="00D717E9"/>
    <w:rsid w:val="00D71829"/>
    <w:rsid w:val="00D7182A"/>
    <w:rsid w:val="00D7184D"/>
    <w:rsid w:val="00D71931"/>
    <w:rsid w:val="00D71CBB"/>
    <w:rsid w:val="00D720F2"/>
    <w:rsid w:val="00D726DE"/>
    <w:rsid w:val="00D72906"/>
    <w:rsid w:val="00D72C30"/>
    <w:rsid w:val="00D73475"/>
    <w:rsid w:val="00D734C6"/>
    <w:rsid w:val="00D73AD4"/>
    <w:rsid w:val="00D73C80"/>
    <w:rsid w:val="00D73DF8"/>
    <w:rsid w:val="00D7427E"/>
    <w:rsid w:val="00D742AF"/>
    <w:rsid w:val="00D74929"/>
    <w:rsid w:val="00D7495C"/>
    <w:rsid w:val="00D74AB8"/>
    <w:rsid w:val="00D74AFD"/>
    <w:rsid w:val="00D74D2C"/>
    <w:rsid w:val="00D74EC3"/>
    <w:rsid w:val="00D75038"/>
    <w:rsid w:val="00D75040"/>
    <w:rsid w:val="00D750C8"/>
    <w:rsid w:val="00D75317"/>
    <w:rsid w:val="00D753F2"/>
    <w:rsid w:val="00D75607"/>
    <w:rsid w:val="00D758F4"/>
    <w:rsid w:val="00D758FA"/>
    <w:rsid w:val="00D75968"/>
    <w:rsid w:val="00D75C33"/>
    <w:rsid w:val="00D75E2B"/>
    <w:rsid w:val="00D76485"/>
    <w:rsid w:val="00D767BF"/>
    <w:rsid w:val="00D76830"/>
    <w:rsid w:val="00D7698E"/>
    <w:rsid w:val="00D770B3"/>
    <w:rsid w:val="00D77127"/>
    <w:rsid w:val="00D7726A"/>
    <w:rsid w:val="00D777D8"/>
    <w:rsid w:val="00D7785B"/>
    <w:rsid w:val="00D77AC9"/>
    <w:rsid w:val="00D77B1D"/>
    <w:rsid w:val="00D8021F"/>
    <w:rsid w:val="00D80383"/>
    <w:rsid w:val="00D8041E"/>
    <w:rsid w:val="00D809E4"/>
    <w:rsid w:val="00D8101C"/>
    <w:rsid w:val="00D81585"/>
    <w:rsid w:val="00D81847"/>
    <w:rsid w:val="00D81B2A"/>
    <w:rsid w:val="00D81E7A"/>
    <w:rsid w:val="00D81F0E"/>
    <w:rsid w:val="00D81F9A"/>
    <w:rsid w:val="00D82054"/>
    <w:rsid w:val="00D82118"/>
    <w:rsid w:val="00D823C6"/>
    <w:rsid w:val="00D829A0"/>
    <w:rsid w:val="00D82A66"/>
    <w:rsid w:val="00D82C1C"/>
    <w:rsid w:val="00D8327F"/>
    <w:rsid w:val="00D839F2"/>
    <w:rsid w:val="00D83A6A"/>
    <w:rsid w:val="00D83FAE"/>
    <w:rsid w:val="00D84445"/>
    <w:rsid w:val="00D84586"/>
    <w:rsid w:val="00D84D2C"/>
    <w:rsid w:val="00D84FC8"/>
    <w:rsid w:val="00D851C4"/>
    <w:rsid w:val="00D85409"/>
    <w:rsid w:val="00D85A6B"/>
    <w:rsid w:val="00D85EC1"/>
    <w:rsid w:val="00D861D9"/>
    <w:rsid w:val="00D863CB"/>
    <w:rsid w:val="00D865F5"/>
    <w:rsid w:val="00D868FA"/>
    <w:rsid w:val="00D86CA3"/>
    <w:rsid w:val="00D8700B"/>
    <w:rsid w:val="00D87069"/>
    <w:rsid w:val="00D871CE"/>
    <w:rsid w:val="00D877CA"/>
    <w:rsid w:val="00D87A43"/>
    <w:rsid w:val="00D9015A"/>
    <w:rsid w:val="00D9062D"/>
    <w:rsid w:val="00D90BF6"/>
    <w:rsid w:val="00D90CFB"/>
    <w:rsid w:val="00D90D17"/>
    <w:rsid w:val="00D90F63"/>
    <w:rsid w:val="00D910CB"/>
    <w:rsid w:val="00D911DC"/>
    <w:rsid w:val="00D91265"/>
    <w:rsid w:val="00D912FC"/>
    <w:rsid w:val="00D9131F"/>
    <w:rsid w:val="00D9144D"/>
    <w:rsid w:val="00D9150A"/>
    <w:rsid w:val="00D9196D"/>
    <w:rsid w:val="00D91ADF"/>
    <w:rsid w:val="00D91F5A"/>
    <w:rsid w:val="00D928E5"/>
    <w:rsid w:val="00D92982"/>
    <w:rsid w:val="00D92A49"/>
    <w:rsid w:val="00D92C95"/>
    <w:rsid w:val="00D9300F"/>
    <w:rsid w:val="00D932E1"/>
    <w:rsid w:val="00D935AB"/>
    <w:rsid w:val="00D938B5"/>
    <w:rsid w:val="00D9461C"/>
    <w:rsid w:val="00D948E0"/>
    <w:rsid w:val="00D949E0"/>
    <w:rsid w:val="00D94B4B"/>
    <w:rsid w:val="00D94BE4"/>
    <w:rsid w:val="00D94C56"/>
    <w:rsid w:val="00D9521F"/>
    <w:rsid w:val="00D955A9"/>
    <w:rsid w:val="00D956AE"/>
    <w:rsid w:val="00D957AC"/>
    <w:rsid w:val="00D95ADC"/>
    <w:rsid w:val="00D95B82"/>
    <w:rsid w:val="00D964C8"/>
    <w:rsid w:val="00D972F6"/>
    <w:rsid w:val="00D9754E"/>
    <w:rsid w:val="00D97A40"/>
    <w:rsid w:val="00D97A65"/>
    <w:rsid w:val="00DA0438"/>
    <w:rsid w:val="00DA0B47"/>
    <w:rsid w:val="00DA0F20"/>
    <w:rsid w:val="00DA0FFA"/>
    <w:rsid w:val="00DA1469"/>
    <w:rsid w:val="00DA1880"/>
    <w:rsid w:val="00DA1A94"/>
    <w:rsid w:val="00DA1BF6"/>
    <w:rsid w:val="00DA21B6"/>
    <w:rsid w:val="00DA226A"/>
    <w:rsid w:val="00DA24D0"/>
    <w:rsid w:val="00DA25B7"/>
    <w:rsid w:val="00DA2859"/>
    <w:rsid w:val="00DA2ABD"/>
    <w:rsid w:val="00DA2B10"/>
    <w:rsid w:val="00DA2D70"/>
    <w:rsid w:val="00DA2EEB"/>
    <w:rsid w:val="00DA305E"/>
    <w:rsid w:val="00DA3071"/>
    <w:rsid w:val="00DA33A9"/>
    <w:rsid w:val="00DA3E24"/>
    <w:rsid w:val="00DA4070"/>
    <w:rsid w:val="00DA4091"/>
    <w:rsid w:val="00DA432A"/>
    <w:rsid w:val="00DA504A"/>
    <w:rsid w:val="00DA5149"/>
    <w:rsid w:val="00DA5417"/>
    <w:rsid w:val="00DA5688"/>
    <w:rsid w:val="00DA56E8"/>
    <w:rsid w:val="00DA59E1"/>
    <w:rsid w:val="00DA5E00"/>
    <w:rsid w:val="00DA67CA"/>
    <w:rsid w:val="00DA681D"/>
    <w:rsid w:val="00DA7B92"/>
    <w:rsid w:val="00DB0136"/>
    <w:rsid w:val="00DB04EE"/>
    <w:rsid w:val="00DB0A9F"/>
    <w:rsid w:val="00DB0C76"/>
    <w:rsid w:val="00DB0D61"/>
    <w:rsid w:val="00DB0EEB"/>
    <w:rsid w:val="00DB10FF"/>
    <w:rsid w:val="00DB13B4"/>
    <w:rsid w:val="00DB15A9"/>
    <w:rsid w:val="00DB1A7F"/>
    <w:rsid w:val="00DB1B6D"/>
    <w:rsid w:val="00DB1E35"/>
    <w:rsid w:val="00DB2142"/>
    <w:rsid w:val="00DB27E4"/>
    <w:rsid w:val="00DB29C9"/>
    <w:rsid w:val="00DB2B63"/>
    <w:rsid w:val="00DB3048"/>
    <w:rsid w:val="00DB319D"/>
    <w:rsid w:val="00DB33A3"/>
    <w:rsid w:val="00DB35AA"/>
    <w:rsid w:val="00DB3766"/>
    <w:rsid w:val="00DB377D"/>
    <w:rsid w:val="00DB3BC2"/>
    <w:rsid w:val="00DB3DDF"/>
    <w:rsid w:val="00DB442A"/>
    <w:rsid w:val="00DB4718"/>
    <w:rsid w:val="00DB4AD1"/>
    <w:rsid w:val="00DB4BFF"/>
    <w:rsid w:val="00DB4C2C"/>
    <w:rsid w:val="00DB4DED"/>
    <w:rsid w:val="00DB50C7"/>
    <w:rsid w:val="00DB50E9"/>
    <w:rsid w:val="00DB51EF"/>
    <w:rsid w:val="00DB5A84"/>
    <w:rsid w:val="00DB5C07"/>
    <w:rsid w:val="00DB5E6F"/>
    <w:rsid w:val="00DB61BC"/>
    <w:rsid w:val="00DB6365"/>
    <w:rsid w:val="00DB6404"/>
    <w:rsid w:val="00DB6465"/>
    <w:rsid w:val="00DB669F"/>
    <w:rsid w:val="00DB66E5"/>
    <w:rsid w:val="00DB66FA"/>
    <w:rsid w:val="00DB6D5C"/>
    <w:rsid w:val="00DB713B"/>
    <w:rsid w:val="00DB71E8"/>
    <w:rsid w:val="00DB7CD1"/>
    <w:rsid w:val="00DB7E65"/>
    <w:rsid w:val="00DC01B4"/>
    <w:rsid w:val="00DC02DF"/>
    <w:rsid w:val="00DC055B"/>
    <w:rsid w:val="00DC0B32"/>
    <w:rsid w:val="00DC10E9"/>
    <w:rsid w:val="00DC1292"/>
    <w:rsid w:val="00DC1683"/>
    <w:rsid w:val="00DC191C"/>
    <w:rsid w:val="00DC1A1E"/>
    <w:rsid w:val="00DC1B85"/>
    <w:rsid w:val="00DC1E1B"/>
    <w:rsid w:val="00DC2298"/>
    <w:rsid w:val="00DC24E8"/>
    <w:rsid w:val="00DC28EC"/>
    <w:rsid w:val="00DC293B"/>
    <w:rsid w:val="00DC29B0"/>
    <w:rsid w:val="00DC2A11"/>
    <w:rsid w:val="00DC2CBC"/>
    <w:rsid w:val="00DC2CC5"/>
    <w:rsid w:val="00DC2D36"/>
    <w:rsid w:val="00DC33EE"/>
    <w:rsid w:val="00DC3EC8"/>
    <w:rsid w:val="00DC404D"/>
    <w:rsid w:val="00DC427B"/>
    <w:rsid w:val="00DC4737"/>
    <w:rsid w:val="00DC49DD"/>
    <w:rsid w:val="00DC52A2"/>
    <w:rsid w:val="00DC53EF"/>
    <w:rsid w:val="00DC54F4"/>
    <w:rsid w:val="00DC5825"/>
    <w:rsid w:val="00DC585C"/>
    <w:rsid w:val="00DC5E34"/>
    <w:rsid w:val="00DC5E64"/>
    <w:rsid w:val="00DC6160"/>
    <w:rsid w:val="00DC622E"/>
    <w:rsid w:val="00DC6437"/>
    <w:rsid w:val="00DC6784"/>
    <w:rsid w:val="00DC70A7"/>
    <w:rsid w:val="00DC7806"/>
    <w:rsid w:val="00DC7BAC"/>
    <w:rsid w:val="00DC7E95"/>
    <w:rsid w:val="00DD00E5"/>
    <w:rsid w:val="00DD0366"/>
    <w:rsid w:val="00DD0612"/>
    <w:rsid w:val="00DD077B"/>
    <w:rsid w:val="00DD0877"/>
    <w:rsid w:val="00DD14E4"/>
    <w:rsid w:val="00DD17DC"/>
    <w:rsid w:val="00DD1BC4"/>
    <w:rsid w:val="00DD2145"/>
    <w:rsid w:val="00DD24B2"/>
    <w:rsid w:val="00DD33F5"/>
    <w:rsid w:val="00DD3757"/>
    <w:rsid w:val="00DD3C02"/>
    <w:rsid w:val="00DD3CDE"/>
    <w:rsid w:val="00DD3D67"/>
    <w:rsid w:val="00DD3DFF"/>
    <w:rsid w:val="00DD4072"/>
    <w:rsid w:val="00DD42AF"/>
    <w:rsid w:val="00DD488A"/>
    <w:rsid w:val="00DD4F31"/>
    <w:rsid w:val="00DD5119"/>
    <w:rsid w:val="00DD5547"/>
    <w:rsid w:val="00DD594B"/>
    <w:rsid w:val="00DD5AEE"/>
    <w:rsid w:val="00DD624F"/>
    <w:rsid w:val="00DD65F7"/>
    <w:rsid w:val="00DD6A78"/>
    <w:rsid w:val="00DD6B95"/>
    <w:rsid w:val="00DD6C2E"/>
    <w:rsid w:val="00DD74B1"/>
    <w:rsid w:val="00DD7798"/>
    <w:rsid w:val="00DD78DE"/>
    <w:rsid w:val="00DD7B2F"/>
    <w:rsid w:val="00DD7C21"/>
    <w:rsid w:val="00DD7C56"/>
    <w:rsid w:val="00DE02AA"/>
    <w:rsid w:val="00DE0314"/>
    <w:rsid w:val="00DE03D0"/>
    <w:rsid w:val="00DE0A87"/>
    <w:rsid w:val="00DE1092"/>
    <w:rsid w:val="00DE1601"/>
    <w:rsid w:val="00DE1C8E"/>
    <w:rsid w:val="00DE2EBD"/>
    <w:rsid w:val="00DE32D2"/>
    <w:rsid w:val="00DE338E"/>
    <w:rsid w:val="00DE3661"/>
    <w:rsid w:val="00DE3714"/>
    <w:rsid w:val="00DE39DE"/>
    <w:rsid w:val="00DE3CB7"/>
    <w:rsid w:val="00DE3F9C"/>
    <w:rsid w:val="00DE4250"/>
    <w:rsid w:val="00DE45DA"/>
    <w:rsid w:val="00DE4735"/>
    <w:rsid w:val="00DE4ADF"/>
    <w:rsid w:val="00DE4BCC"/>
    <w:rsid w:val="00DE4D30"/>
    <w:rsid w:val="00DE5604"/>
    <w:rsid w:val="00DE5608"/>
    <w:rsid w:val="00DE5837"/>
    <w:rsid w:val="00DE58D0"/>
    <w:rsid w:val="00DE654F"/>
    <w:rsid w:val="00DE68CB"/>
    <w:rsid w:val="00DE6C6D"/>
    <w:rsid w:val="00DE6DB2"/>
    <w:rsid w:val="00DE72B5"/>
    <w:rsid w:val="00DE76A8"/>
    <w:rsid w:val="00DE77BE"/>
    <w:rsid w:val="00DE7BEA"/>
    <w:rsid w:val="00DE7D55"/>
    <w:rsid w:val="00DE7E96"/>
    <w:rsid w:val="00DF06CE"/>
    <w:rsid w:val="00DF0837"/>
    <w:rsid w:val="00DF08DC"/>
    <w:rsid w:val="00DF0B6E"/>
    <w:rsid w:val="00DF10D2"/>
    <w:rsid w:val="00DF12E1"/>
    <w:rsid w:val="00DF15E0"/>
    <w:rsid w:val="00DF1968"/>
    <w:rsid w:val="00DF1C55"/>
    <w:rsid w:val="00DF1E17"/>
    <w:rsid w:val="00DF1EA6"/>
    <w:rsid w:val="00DF2331"/>
    <w:rsid w:val="00DF2590"/>
    <w:rsid w:val="00DF2B74"/>
    <w:rsid w:val="00DF2C55"/>
    <w:rsid w:val="00DF2D23"/>
    <w:rsid w:val="00DF2D3A"/>
    <w:rsid w:val="00DF3159"/>
    <w:rsid w:val="00DF341D"/>
    <w:rsid w:val="00DF3621"/>
    <w:rsid w:val="00DF37A0"/>
    <w:rsid w:val="00DF414B"/>
    <w:rsid w:val="00DF41A7"/>
    <w:rsid w:val="00DF4735"/>
    <w:rsid w:val="00DF4826"/>
    <w:rsid w:val="00DF4948"/>
    <w:rsid w:val="00DF5072"/>
    <w:rsid w:val="00DF53FA"/>
    <w:rsid w:val="00DF5401"/>
    <w:rsid w:val="00DF5BD4"/>
    <w:rsid w:val="00DF5E2F"/>
    <w:rsid w:val="00DF60DA"/>
    <w:rsid w:val="00DF647D"/>
    <w:rsid w:val="00DF6910"/>
    <w:rsid w:val="00DF6988"/>
    <w:rsid w:val="00DF6CA6"/>
    <w:rsid w:val="00DF6CF1"/>
    <w:rsid w:val="00DF6D25"/>
    <w:rsid w:val="00DF6E67"/>
    <w:rsid w:val="00DF7177"/>
    <w:rsid w:val="00DF730D"/>
    <w:rsid w:val="00DF734C"/>
    <w:rsid w:val="00DF73DD"/>
    <w:rsid w:val="00DF7673"/>
    <w:rsid w:val="00DF7FC4"/>
    <w:rsid w:val="00E00056"/>
    <w:rsid w:val="00E004B8"/>
    <w:rsid w:val="00E004F7"/>
    <w:rsid w:val="00E006C9"/>
    <w:rsid w:val="00E007FC"/>
    <w:rsid w:val="00E009EB"/>
    <w:rsid w:val="00E00D18"/>
    <w:rsid w:val="00E00FA0"/>
    <w:rsid w:val="00E01036"/>
    <w:rsid w:val="00E011BD"/>
    <w:rsid w:val="00E0125E"/>
    <w:rsid w:val="00E0137C"/>
    <w:rsid w:val="00E0153E"/>
    <w:rsid w:val="00E018B3"/>
    <w:rsid w:val="00E01EBE"/>
    <w:rsid w:val="00E02127"/>
    <w:rsid w:val="00E023DF"/>
    <w:rsid w:val="00E02A91"/>
    <w:rsid w:val="00E02F47"/>
    <w:rsid w:val="00E03018"/>
    <w:rsid w:val="00E03248"/>
    <w:rsid w:val="00E03970"/>
    <w:rsid w:val="00E03A89"/>
    <w:rsid w:val="00E03B89"/>
    <w:rsid w:val="00E03BC8"/>
    <w:rsid w:val="00E03D32"/>
    <w:rsid w:val="00E03ED7"/>
    <w:rsid w:val="00E0401E"/>
    <w:rsid w:val="00E04155"/>
    <w:rsid w:val="00E04A9D"/>
    <w:rsid w:val="00E04CE3"/>
    <w:rsid w:val="00E04D18"/>
    <w:rsid w:val="00E04F6D"/>
    <w:rsid w:val="00E0583D"/>
    <w:rsid w:val="00E05AA4"/>
    <w:rsid w:val="00E05CE5"/>
    <w:rsid w:val="00E05D7B"/>
    <w:rsid w:val="00E0669C"/>
    <w:rsid w:val="00E06773"/>
    <w:rsid w:val="00E067FD"/>
    <w:rsid w:val="00E06E61"/>
    <w:rsid w:val="00E06E77"/>
    <w:rsid w:val="00E06FC2"/>
    <w:rsid w:val="00E072BC"/>
    <w:rsid w:val="00E07512"/>
    <w:rsid w:val="00E078C8"/>
    <w:rsid w:val="00E07B8A"/>
    <w:rsid w:val="00E07C35"/>
    <w:rsid w:val="00E07CBA"/>
    <w:rsid w:val="00E07F6E"/>
    <w:rsid w:val="00E10524"/>
    <w:rsid w:val="00E105D1"/>
    <w:rsid w:val="00E10D4E"/>
    <w:rsid w:val="00E110E7"/>
    <w:rsid w:val="00E11898"/>
    <w:rsid w:val="00E11B20"/>
    <w:rsid w:val="00E11C28"/>
    <w:rsid w:val="00E1260D"/>
    <w:rsid w:val="00E130DB"/>
    <w:rsid w:val="00E1311A"/>
    <w:rsid w:val="00E13172"/>
    <w:rsid w:val="00E13272"/>
    <w:rsid w:val="00E1377E"/>
    <w:rsid w:val="00E13918"/>
    <w:rsid w:val="00E13ACB"/>
    <w:rsid w:val="00E14090"/>
    <w:rsid w:val="00E14598"/>
    <w:rsid w:val="00E145CB"/>
    <w:rsid w:val="00E14966"/>
    <w:rsid w:val="00E14D57"/>
    <w:rsid w:val="00E1539D"/>
    <w:rsid w:val="00E15689"/>
    <w:rsid w:val="00E15AE5"/>
    <w:rsid w:val="00E163F5"/>
    <w:rsid w:val="00E16476"/>
    <w:rsid w:val="00E16634"/>
    <w:rsid w:val="00E16D36"/>
    <w:rsid w:val="00E16DFE"/>
    <w:rsid w:val="00E16F8C"/>
    <w:rsid w:val="00E176D2"/>
    <w:rsid w:val="00E179EB"/>
    <w:rsid w:val="00E17A44"/>
    <w:rsid w:val="00E17FA2"/>
    <w:rsid w:val="00E201D3"/>
    <w:rsid w:val="00E202A1"/>
    <w:rsid w:val="00E202A7"/>
    <w:rsid w:val="00E20748"/>
    <w:rsid w:val="00E208D3"/>
    <w:rsid w:val="00E208F0"/>
    <w:rsid w:val="00E20CDF"/>
    <w:rsid w:val="00E211BE"/>
    <w:rsid w:val="00E21F9A"/>
    <w:rsid w:val="00E22330"/>
    <w:rsid w:val="00E22365"/>
    <w:rsid w:val="00E225C1"/>
    <w:rsid w:val="00E2351E"/>
    <w:rsid w:val="00E23B71"/>
    <w:rsid w:val="00E23CB9"/>
    <w:rsid w:val="00E23D80"/>
    <w:rsid w:val="00E240A0"/>
    <w:rsid w:val="00E244C5"/>
    <w:rsid w:val="00E245D6"/>
    <w:rsid w:val="00E2493A"/>
    <w:rsid w:val="00E25B9F"/>
    <w:rsid w:val="00E25CD2"/>
    <w:rsid w:val="00E25FAC"/>
    <w:rsid w:val="00E2610B"/>
    <w:rsid w:val="00E26BEF"/>
    <w:rsid w:val="00E26CF9"/>
    <w:rsid w:val="00E26D32"/>
    <w:rsid w:val="00E270D4"/>
    <w:rsid w:val="00E27323"/>
    <w:rsid w:val="00E2777D"/>
    <w:rsid w:val="00E27A4C"/>
    <w:rsid w:val="00E27B55"/>
    <w:rsid w:val="00E3009C"/>
    <w:rsid w:val="00E30884"/>
    <w:rsid w:val="00E30B5A"/>
    <w:rsid w:val="00E30C00"/>
    <w:rsid w:val="00E3123D"/>
    <w:rsid w:val="00E31461"/>
    <w:rsid w:val="00E31875"/>
    <w:rsid w:val="00E31D43"/>
    <w:rsid w:val="00E31EAA"/>
    <w:rsid w:val="00E3215C"/>
    <w:rsid w:val="00E32608"/>
    <w:rsid w:val="00E32636"/>
    <w:rsid w:val="00E329ED"/>
    <w:rsid w:val="00E32C29"/>
    <w:rsid w:val="00E32D26"/>
    <w:rsid w:val="00E32D7F"/>
    <w:rsid w:val="00E32D84"/>
    <w:rsid w:val="00E32E35"/>
    <w:rsid w:val="00E33D34"/>
    <w:rsid w:val="00E34188"/>
    <w:rsid w:val="00E344D0"/>
    <w:rsid w:val="00E346EF"/>
    <w:rsid w:val="00E34721"/>
    <w:rsid w:val="00E3487A"/>
    <w:rsid w:val="00E34B6E"/>
    <w:rsid w:val="00E34E8A"/>
    <w:rsid w:val="00E35559"/>
    <w:rsid w:val="00E35652"/>
    <w:rsid w:val="00E356CB"/>
    <w:rsid w:val="00E358E9"/>
    <w:rsid w:val="00E3598E"/>
    <w:rsid w:val="00E35D1E"/>
    <w:rsid w:val="00E360A9"/>
    <w:rsid w:val="00E3616D"/>
    <w:rsid w:val="00E36352"/>
    <w:rsid w:val="00E3655B"/>
    <w:rsid w:val="00E36B8D"/>
    <w:rsid w:val="00E36D56"/>
    <w:rsid w:val="00E37123"/>
    <w:rsid w:val="00E3723A"/>
    <w:rsid w:val="00E3733F"/>
    <w:rsid w:val="00E37860"/>
    <w:rsid w:val="00E37A73"/>
    <w:rsid w:val="00E37BC3"/>
    <w:rsid w:val="00E37FA6"/>
    <w:rsid w:val="00E40114"/>
    <w:rsid w:val="00E40432"/>
    <w:rsid w:val="00E407F4"/>
    <w:rsid w:val="00E421F4"/>
    <w:rsid w:val="00E42203"/>
    <w:rsid w:val="00E42432"/>
    <w:rsid w:val="00E42526"/>
    <w:rsid w:val="00E42A32"/>
    <w:rsid w:val="00E42E54"/>
    <w:rsid w:val="00E430E9"/>
    <w:rsid w:val="00E4327E"/>
    <w:rsid w:val="00E43791"/>
    <w:rsid w:val="00E438BE"/>
    <w:rsid w:val="00E439F5"/>
    <w:rsid w:val="00E43D62"/>
    <w:rsid w:val="00E43EDA"/>
    <w:rsid w:val="00E43FE7"/>
    <w:rsid w:val="00E43FFF"/>
    <w:rsid w:val="00E44203"/>
    <w:rsid w:val="00E44366"/>
    <w:rsid w:val="00E443DE"/>
    <w:rsid w:val="00E446F1"/>
    <w:rsid w:val="00E447F4"/>
    <w:rsid w:val="00E44AF2"/>
    <w:rsid w:val="00E45448"/>
    <w:rsid w:val="00E45ADA"/>
    <w:rsid w:val="00E45F70"/>
    <w:rsid w:val="00E4627F"/>
    <w:rsid w:val="00E46668"/>
    <w:rsid w:val="00E467B8"/>
    <w:rsid w:val="00E46886"/>
    <w:rsid w:val="00E47156"/>
    <w:rsid w:val="00E4725C"/>
    <w:rsid w:val="00E47658"/>
    <w:rsid w:val="00E4790A"/>
    <w:rsid w:val="00E47AEF"/>
    <w:rsid w:val="00E47B3C"/>
    <w:rsid w:val="00E47C3B"/>
    <w:rsid w:val="00E47CC3"/>
    <w:rsid w:val="00E47EA0"/>
    <w:rsid w:val="00E50107"/>
    <w:rsid w:val="00E503F6"/>
    <w:rsid w:val="00E5045A"/>
    <w:rsid w:val="00E50622"/>
    <w:rsid w:val="00E50915"/>
    <w:rsid w:val="00E50A42"/>
    <w:rsid w:val="00E50A93"/>
    <w:rsid w:val="00E50CE6"/>
    <w:rsid w:val="00E5119F"/>
    <w:rsid w:val="00E511DB"/>
    <w:rsid w:val="00E51211"/>
    <w:rsid w:val="00E5212F"/>
    <w:rsid w:val="00E527D5"/>
    <w:rsid w:val="00E52817"/>
    <w:rsid w:val="00E52943"/>
    <w:rsid w:val="00E52AB2"/>
    <w:rsid w:val="00E52C17"/>
    <w:rsid w:val="00E52F0E"/>
    <w:rsid w:val="00E53473"/>
    <w:rsid w:val="00E5355C"/>
    <w:rsid w:val="00E5375C"/>
    <w:rsid w:val="00E5375E"/>
    <w:rsid w:val="00E53A5E"/>
    <w:rsid w:val="00E53AB0"/>
    <w:rsid w:val="00E53B75"/>
    <w:rsid w:val="00E53E81"/>
    <w:rsid w:val="00E543BE"/>
    <w:rsid w:val="00E54620"/>
    <w:rsid w:val="00E54C07"/>
    <w:rsid w:val="00E54D99"/>
    <w:rsid w:val="00E54E3B"/>
    <w:rsid w:val="00E54FDA"/>
    <w:rsid w:val="00E550BE"/>
    <w:rsid w:val="00E56031"/>
    <w:rsid w:val="00E56100"/>
    <w:rsid w:val="00E56527"/>
    <w:rsid w:val="00E56BDD"/>
    <w:rsid w:val="00E56EAA"/>
    <w:rsid w:val="00E57161"/>
    <w:rsid w:val="00E571A3"/>
    <w:rsid w:val="00E5723A"/>
    <w:rsid w:val="00E573FA"/>
    <w:rsid w:val="00E57565"/>
    <w:rsid w:val="00E57687"/>
    <w:rsid w:val="00E57DF2"/>
    <w:rsid w:val="00E60445"/>
    <w:rsid w:val="00E60929"/>
    <w:rsid w:val="00E60B36"/>
    <w:rsid w:val="00E6132F"/>
    <w:rsid w:val="00E615B9"/>
    <w:rsid w:val="00E61746"/>
    <w:rsid w:val="00E61938"/>
    <w:rsid w:val="00E61AFA"/>
    <w:rsid w:val="00E61DD5"/>
    <w:rsid w:val="00E61FDD"/>
    <w:rsid w:val="00E61FF5"/>
    <w:rsid w:val="00E6201E"/>
    <w:rsid w:val="00E62467"/>
    <w:rsid w:val="00E62785"/>
    <w:rsid w:val="00E627E8"/>
    <w:rsid w:val="00E62A51"/>
    <w:rsid w:val="00E62A9D"/>
    <w:rsid w:val="00E62AB4"/>
    <w:rsid w:val="00E62C79"/>
    <w:rsid w:val="00E62CA5"/>
    <w:rsid w:val="00E62E8D"/>
    <w:rsid w:val="00E6319D"/>
    <w:rsid w:val="00E63292"/>
    <w:rsid w:val="00E632B9"/>
    <w:rsid w:val="00E637C2"/>
    <w:rsid w:val="00E637EB"/>
    <w:rsid w:val="00E63812"/>
    <w:rsid w:val="00E63838"/>
    <w:rsid w:val="00E63929"/>
    <w:rsid w:val="00E63BA7"/>
    <w:rsid w:val="00E63BF7"/>
    <w:rsid w:val="00E63D51"/>
    <w:rsid w:val="00E63E03"/>
    <w:rsid w:val="00E63ED9"/>
    <w:rsid w:val="00E63F8C"/>
    <w:rsid w:val="00E640B1"/>
    <w:rsid w:val="00E64201"/>
    <w:rsid w:val="00E64434"/>
    <w:rsid w:val="00E644B1"/>
    <w:rsid w:val="00E64512"/>
    <w:rsid w:val="00E64545"/>
    <w:rsid w:val="00E64689"/>
    <w:rsid w:val="00E64F2F"/>
    <w:rsid w:val="00E64F9F"/>
    <w:rsid w:val="00E651BD"/>
    <w:rsid w:val="00E651BF"/>
    <w:rsid w:val="00E651EA"/>
    <w:rsid w:val="00E6540C"/>
    <w:rsid w:val="00E6586D"/>
    <w:rsid w:val="00E6595F"/>
    <w:rsid w:val="00E65B4F"/>
    <w:rsid w:val="00E65BA1"/>
    <w:rsid w:val="00E662B9"/>
    <w:rsid w:val="00E66D03"/>
    <w:rsid w:val="00E6724C"/>
    <w:rsid w:val="00E676F5"/>
    <w:rsid w:val="00E6784A"/>
    <w:rsid w:val="00E67A4C"/>
    <w:rsid w:val="00E67A99"/>
    <w:rsid w:val="00E67C51"/>
    <w:rsid w:val="00E67E9C"/>
    <w:rsid w:val="00E70042"/>
    <w:rsid w:val="00E7013D"/>
    <w:rsid w:val="00E702C9"/>
    <w:rsid w:val="00E70BDB"/>
    <w:rsid w:val="00E70E76"/>
    <w:rsid w:val="00E70F00"/>
    <w:rsid w:val="00E710A9"/>
    <w:rsid w:val="00E711F8"/>
    <w:rsid w:val="00E71465"/>
    <w:rsid w:val="00E71D26"/>
    <w:rsid w:val="00E72333"/>
    <w:rsid w:val="00E72379"/>
    <w:rsid w:val="00E723CC"/>
    <w:rsid w:val="00E7256E"/>
    <w:rsid w:val="00E72660"/>
    <w:rsid w:val="00E72804"/>
    <w:rsid w:val="00E72809"/>
    <w:rsid w:val="00E72EFC"/>
    <w:rsid w:val="00E7310B"/>
    <w:rsid w:val="00E73A85"/>
    <w:rsid w:val="00E73D19"/>
    <w:rsid w:val="00E74090"/>
    <w:rsid w:val="00E74B8B"/>
    <w:rsid w:val="00E74B93"/>
    <w:rsid w:val="00E74FE8"/>
    <w:rsid w:val="00E7508F"/>
    <w:rsid w:val="00E755AD"/>
    <w:rsid w:val="00E756AE"/>
    <w:rsid w:val="00E75770"/>
    <w:rsid w:val="00E758EC"/>
    <w:rsid w:val="00E75AF6"/>
    <w:rsid w:val="00E75CA0"/>
    <w:rsid w:val="00E75F4F"/>
    <w:rsid w:val="00E7612A"/>
    <w:rsid w:val="00E7614D"/>
    <w:rsid w:val="00E76690"/>
    <w:rsid w:val="00E76CB6"/>
    <w:rsid w:val="00E7734F"/>
    <w:rsid w:val="00E77466"/>
    <w:rsid w:val="00E77BF7"/>
    <w:rsid w:val="00E77F0A"/>
    <w:rsid w:val="00E77F42"/>
    <w:rsid w:val="00E80143"/>
    <w:rsid w:val="00E801C2"/>
    <w:rsid w:val="00E809EB"/>
    <w:rsid w:val="00E80D71"/>
    <w:rsid w:val="00E80DCC"/>
    <w:rsid w:val="00E80F23"/>
    <w:rsid w:val="00E80F52"/>
    <w:rsid w:val="00E80FE1"/>
    <w:rsid w:val="00E8100D"/>
    <w:rsid w:val="00E8152D"/>
    <w:rsid w:val="00E8159B"/>
    <w:rsid w:val="00E8166D"/>
    <w:rsid w:val="00E8234C"/>
    <w:rsid w:val="00E82C11"/>
    <w:rsid w:val="00E82DB1"/>
    <w:rsid w:val="00E82F5E"/>
    <w:rsid w:val="00E833AB"/>
    <w:rsid w:val="00E83492"/>
    <w:rsid w:val="00E83633"/>
    <w:rsid w:val="00E839D5"/>
    <w:rsid w:val="00E83AA9"/>
    <w:rsid w:val="00E840A7"/>
    <w:rsid w:val="00E843B1"/>
    <w:rsid w:val="00E84843"/>
    <w:rsid w:val="00E84E73"/>
    <w:rsid w:val="00E851A8"/>
    <w:rsid w:val="00E85465"/>
    <w:rsid w:val="00E85928"/>
    <w:rsid w:val="00E85A49"/>
    <w:rsid w:val="00E85CC6"/>
    <w:rsid w:val="00E85D04"/>
    <w:rsid w:val="00E85D44"/>
    <w:rsid w:val="00E8611A"/>
    <w:rsid w:val="00E861E0"/>
    <w:rsid w:val="00E86754"/>
    <w:rsid w:val="00E86BB8"/>
    <w:rsid w:val="00E86E00"/>
    <w:rsid w:val="00E86EA2"/>
    <w:rsid w:val="00E87157"/>
    <w:rsid w:val="00E87182"/>
    <w:rsid w:val="00E872B9"/>
    <w:rsid w:val="00E874E1"/>
    <w:rsid w:val="00E87588"/>
    <w:rsid w:val="00E876C0"/>
    <w:rsid w:val="00E8770A"/>
    <w:rsid w:val="00E87729"/>
    <w:rsid w:val="00E87822"/>
    <w:rsid w:val="00E87E23"/>
    <w:rsid w:val="00E87FA2"/>
    <w:rsid w:val="00E9031E"/>
    <w:rsid w:val="00E90395"/>
    <w:rsid w:val="00E904AD"/>
    <w:rsid w:val="00E90992"/>
    <w:rsid w:val="00E90A1A"/>
    <w:rsid w:val="00E90B55"/>
    <w:rsid w:val="00E90C53"/>
    <w:rsid w:val="00E90E49"/>
    <w:rsid w:val="00E91330"/>
    <w:rsid w:val="00E914B0"/>
    <w:rsid w:val="00E9165F"/>
    <w:rsid w:val="00E917F9"/>
    <w:rsid w:val="00E91FEA"/>
    <w:rsid w:val="00E921FD"/>
    <w:rsid w:val="00E923A6"/>
    <w:rsid w:val="00E926FE"/>
    <w:rsid w:val="00E9291C"/>
    <w:rsid w:val="00E929F2"/>
    <w:rsid w:val="00E92D2C"/>
    <w:rsid w:val="00E931FB"/>
    <w:rsid w:val="00E939B0"/>
    <w:rsid w:val="00E93B7C"/>
    <w:rsid w:val="00E93FFE"/>
    <w:rsid w:val="00E94164"/>
    <w:rsid w:val="00E94F8A"/>
    <w:rsid w:val="00E9528F"/>
    <w:rsid w:val="00E953D8"/>
    <w:rsid w:val="00E9542F"/>
    <w:rsid w:val="00E9545A"/>
    <w:rsid w:val="00E954B0"/>
    <w:rsid w:val="00E9561D"/>
    <w:rsid w:val="00E959AB"/>
    <w:rsid w:val="00E95A5C"/>
    <w:rsid w:val="00E95B9E"/>
    <w:rsid w:val="00E95FD0"/>
    <w:rsid w:val="00E96B8F"/>
    <w:rsid w:val="00E96C06"/>
    <w:rsid w:val="00E96CBE"/>
    <w:rsid w:val="00E96D4A"/>
    <w:rsid w:val="00E971A8"/>
    <w:rsid w:val="00E9786E"/>
    <w:rsid w:val="00E9799E"/>
    <w:rsid w:val="00EA021E"/>
    <w:rsid w:val="00EA06AF"/>
    <w:rsid w:val="00EA1057"/>
    <w:rsid w:val="00EA1481"/>
    <w:rsid w:val="00EA174F"/>
    <w:rsid w:val="00EA1BEF"/>
    <w:rsid w:val="00EA1EA4"/>
    <w:rsid w:val="00EA2576"/>
    <w:rsid w:val="00EA32F7"/>
    <w:rsid w:val="00EA3A1F"/>
    <w:rsid w:val="00EA3E86"/>
    <w:rsid w:val="00EA47BC"/>
    <w:rsid w:val="00EA492C"/>
    <w:rsid w:val="00EA4A91"/>
    <w:rsid w:val="00EA4E0F"/>
    <w:rsid w:val="00EA4EF5"/>
    <w:rsid w:val="00EA5033"/>
    <w:rsid w:val="00EA508D"/>
    <w:rsid w:val="00EA5DB2"/>
    <w:rsid w:val="00EA5F84"/>
    <w:rsid w:val="00EA60B7"/>
    <w:rsid w:val="00EA631D"/>
    <w:rsid w:val="00EA631E"/>
    <w:rsid w:val="00EA6953"/>
    <w:rsid w:val="00EA745A"/>
    <w:rsid w:val="00EA7719"/>
    <w:rsid w:val="00EA7A41"/>
    <w:rsid w:val="00EA7EAD"/>
    <w:rsid w:val="00EB02A5"/>
    <w:rsid w:val="00EB044A"/>
    <w:rsid w:val="00EB06DA"/>
    <w:rsid w:val="00EB077B"/>
    <w:rsid w:val="00EB08EF"/>
    <w:rsid w:val="00EB0B64"/>
    <w:rsid w:val="00EB0DF5"/>
    <w:rsid w:val="00EB12EE"/>
    <w:rsid w:val="00EB1737"/>
    <w:rsid w:val="00EB1EB2"/>
    <w:rsid w:val="00EB1F49"/>
    <w:rsid w:val="00EB20DF"/>
    <w:rsid w:val="00EB2177"/>
    <w:rsid w:val="00EB21BD"/>
    <w:rsid w:val="00EB2451"/>
    <w:rsid w:val="00EB2D6A"/>
    <w:rsid w:val="00EB35F2"/>
    <w:rsid w:val="00EB3AC0"/>
    <w:rsid w:val="00EB41D5"/>
    <w:rsid w:val="00EB47F1"/>
    <w:rsid w:val="00EB4E09"/>
    <w:rsid w:val="00EB4EA2"/>
    <w:rsid w:val="00EB4FF1"/>
    <w:rsid w:val="00EB50A3"/>
    <w:rsid w:val="00EB50F9"/>
    <w:rsid w:val="00EB532F"/>
    <w:rsid w:val="00EB5437"/>
    <w:rsid w:val="00EB5C5E"/>
    <w:rsid w:val="00EB669C"/>
    <w:rsid w:val="00EB6AC1"/>
    <w:rsid w:val="00EB6BFC"/>
    <w:rsid w:val="00EB746B"/>
    <w:rsid w:val="00EB7524"/>
    <w:rsid w:val="00EB7578"/>
    <w:rsid w:val="00EB7BFB"/>
    <w:rsid w:val="00EB7C19"/>
    <w:rsid w:val="00EB7FF9"/>
    <w:rsid w:val="00EC09B3"/>
    <w:rsid w:val="00EC0AB3"/>
    <w:rsid w:val="00EC0ABB"/>
    <w:rsid w:val="00EC0C54"/>
    <w:rsid w:val="00EC0FCE"/>
    <w:rsid w:val="00EC0FDF"/>
    <w:rsid w:val="00EC1281"/>
    <w:rsid w:val="00EC128D"/>
    <w:rsid w:val="00EC1528"/>
    <w:rsid w:val="00EC18D5"/>
    <w:rsid w:val="00EC1BB1"/>
    <w:rsid w:val="00EC1F7E"/>
    <w:rsid w:val="00EC2310"/>
    <w:rsid w:val="00EC23BD"/>
    <w:rsid w:val="00EC24C6"/>
    <w:rsid w:val="00EC24D5"/>
    <w:rsid w:val="00EC252C"/>
    <w:rsid w:val="00EC2659"/>
    <w:rsid w:val="00EC27C6"/>
    <w:rsid w:val="00EC2A32"/>
    <w:rsid w:val="00EC2D92"/>
    <w:rsid w:val="00EC3462"/>
    <w:rsid w:val="00EC3A0B"/>
    <w:rsid w:val="00EC3B0A"/>
    <w:rsid w:val="00EC4207"/>
    <w:rsid w:val="00EC430F"/>
    <w:rsid w:val="00EC442C"/>
    <w:rsid w:val="00EC46BE"/>
    <w:rsid w:val="00EC4B32"/>
    <w:rsid w:val="00EC4C54"/>
    <w:rsid w:val="00EC4E3F"/>
    <w:rsid w:val="00EC4F84"/>
    <w:rsid w:val="00EC5653"/>
    <w:rsid w:val="00EC56F7"/>
    <w:rsid w:val="00EC5B7C"/>
    <w:rsid w:val="00EC5C36"/>
    <w:rsid w:val="00EC5CB4"/>
    <w:rsid w:val="00EC5DAC"/>
    <w:rsid w:val="00EC6262"/>
    <w:rsid w:val="00EC62C2"/>
    <w:rsid w:val="00EC6752"/>
    <w:rsid w:val="00EC6764"/>
    <w:rsid w:val="00EC681A"/>
    <w:rsid w:val="00EC682D"/>
    <w:rsid w:val="00EC6F1B"/>
    <w:rsid w:val="00EC71CE"/>
    <w:rsid w:val="00EC7719"/>
    <w:rsid w:val="00EC7834"/>
    <w:rsid w:val="00EC7AA9"/>
    <w:rsid w:val="00EC7AB9"/>
    <w:rsid w:val="00EC7C0F"/>
    <w:rsid w:val="00ED0990"/>
    <w:rsid w:val="00ED0B1D"/>
    <w:rsid w:val="00ED1006"/>
    <w:rsid w:val="00ED1994"/>
    <w:rsid w:val="00ED1EEB"/>
    <w:rsid w:val="00ED2B51"/>
    <w:rsid w:val="00ED2D9A"/>
    <w:rsid w:val="00ED2E19"/>
    <w:rsid w:val="00ED30B6"/>
    <w:rsid w:val="00ED31C2"/>
    <w:rsid w:val="00ED3598"/>
    <w:rsid w:val="00ED3763"/>
    <w:rsid w:val="00ED3E33"/>
    <w:rsid w:val="00ED4031"/>
    <w:rsid w:val="00ED403F"/>
    <w:rsid w:val="00ED40C4"/>
    <w:rsid w:val="00ED4620"/>
    <w:rsid w:val="00ED46A0"/>
    <w:rsid w:val="00ED4BA8"/>
    <w:rsid w:val="00ED4DB3"/>
    <w:rsid w:val="00ED4FDF"/>
    <w:rsid w:val="00ED5517"/>
    <w:rsid w:val="00ED5655"/>
    <w:rsid w:val="00ED5A4A"/>
    <w:rsid w:val="00ED5A9C"/>
    <w:rsid w:val="00ED5B41"/>
    <w:rsid w:val="00ED6703"/>
    <w:rsid w:val="00ED6838"/>
    <w:rsid w:val="00ED6958"/>
    <w:rsid w:val="00ED6C20"/>
    <w:rsid w:val="00ED6C3F"/>
    <w:rsid w:val="00ED6FCB"/>
    <w:rsid w:val="00ED706A"/>
    <w:rsid w:val="00ED70B1"/>
    <w:rsid w:val="00ED7336"/>
    <w:rsid w:val="00ED7582"/>
    <w:rsid w:val="00ED7642"/>
    <w:rsid w:val="00ED76AC"/>
    <w:rsid w:val="00ED7838"/>
    <w:rsid w:val="00ED7858"/>
    <w:rsid w:val="00ED7CFA"/>
    <w:rsid w:val="00ED7FD2"/>
    <w:rsid w:val="00ED7FDE"/>
    <w:rsid w:val="00EE0303"/>
    <w:rsid w:val="00EE0544"/>
    <w:rsid w:val="00EE0910"/>
    <w:rsid w:val="00EE0B60"/>
    <w:rsid w:val="00EE0E54"/>
    <w:rsid w:val="00EE1007"/>
    <w:rsid w:val="00EE1241"/>
    <w:rsid w:val="00EE15AE"/>
    <w:rsid w:val="00EE211B"/>
    <w:rsid w:val="00EE21EF"/>
    <w:rsid w:val="00EE261E"/>
    <w:rsid w:val="00EE27D8"/>
    <w:rsid w:val="00EE2957"/>
    <w:rsid w:val="00EE2CD6"/>
    <w:rsid w:val="00EE2D8D"/>
    <w:rsid w:val="00EE307F"/>
    <w:rsid w:val="00EE3612"/>
    <w:rsid w:val="00EE3935"/>
    <w:rsid w:val="00EE3C2E"/>
    <w:rsid w:val="00EE3F02"/>
    <w:rsid w:val="00EE44CF"/>
    <w:rsid w:val="00EE4658"/>
    <w:rsid w:val="00EE46E6"/>
    <w:rsid w:val="00EE54E7"/>
    <w:rsid w:val="00EE5B11"/>
    <w:rsid w:val="00EE5BC1"/>
    <w:rsid w:val="00EE5CF8"/>
    <w:rsid w:val="00EE5D24"/>
    <w:rsid w:val="00EE604B"/>
    <w:rsid w:val="00EE6307"/>
    <w:rsid w:val="00EE692A"/>
    <w:rsid w:val="00EE6E3B"/>
    <w:rsid w:val="00EE6E5C"/>
    <w:rsid w:val="00EE6F23"/>
    <w:rsid w:val="00EE7666"/>
    <w:rsid w:val="00EE787F"/>
    <w:rsid w:val="00EE7D0B"/>
    <w:rsid w:val="00EE7FAA"/>
    <w:rsid w:val="00EF02EA"/>
    <w:rsid w:val="00EF03C3"/>
    <w:rsid w:val="00EF08DD"/>
    <w:rsid w:val="00EF099A"/>
    <w:rsid w:val="00EF0E09"/>
    <w:rsid w:val="00EF0E1B"/>
    <w:rsid w:val="00EF1478"/>
    <w:rsid w:val="00EF14E9"/>
    <w:rsid w:val="00EF18FE"/>
    <w:rsid w:val="00EF19C2"/>
    <w:rsid w:val="00EF19DE"/>
    <w:rsid w:val="00EF1B5C"/>
    <w:rsid w:val="00EF1C11"/>
    <w:rsid w:val="00EF1D72"/>
    <w:rsid w:val="00EF2BEF"/>
    <w:rsid w:val="00EF2E6E"/>
    <w:rsid w:val="00EF32CE"/>
    <w:rsid w:val="00EF38D8"/>
    <w:rsid w:val="00EF3930"/>
    <w:rsid w:val="00EF3C6B"/>
    <w:rsid w:val="00EF3FE8"/>
    <w:rsid w:val="00EF40F9"/>
    <w:rsid w:val="00EF44CE"/>
    <w:rsid w:val="00EF45AE"/>
    <w:rsid w:val="00EF4CDE"/>
    <w:rsid w:val="00EF51E5"/>
    <w:rsid w:val="00EF5245"/>
    <w:rsid w:val="00EF53C2"/>
    <w:rsid w:val="00EF5451"/>
    <w:rsid w:val="00EF5787"/>
    <w:rsid w:val="00EF57AE"/>
    <w:rsid w:val="00EF5B3F"/>
    <w:rsid w:val="00EF606F"/>
    <w:rsid w:val="00EF60D0"/>
    <w:rsid w:val="00EF6123"/>
    <w:rsid w:val="00EF61CE"/>
    <w:rsid w:val="00EF64AA"/>
    <w:rsid w:val="00EF64DD"/>
    <w:rsid w:val="00EF65E3"/>
    <w:rsid w:val="00EF6644"/>
    <w:rsid w:val="00EF6980"/>
    <w:rsid w:val="00EF69CC"/>
    <w:rsid w:val="00EF6C7C"/>
    <w:rsid w:val="00EF7719"/>
    <w:rsid w:val="00EF7CB4"/>
    <w:rsid w:val="00EF7DE6"/>
    <w:rsid w:val="00F00127"/>
    <w:rsid w:val="00F00443"/>
    <w:rsid w:val="00F0068D"/>
    <w:rsid w:val="00F00692"/>
    <w:rsid w:val="00F00792"/>
    <w:rsid w:val="00F00A46"/>
    <w:rsid w:val="00F01995"/>
    <w:rsid w:val="00F01E39"/>
    <w:rsid w:val="00F0220C"/>
    <w:rsid w:val="00F02565"/>
    <w:rsid w:val="00F0259D"/>
    <w:rsid w:val="00F02675"/>
    <w:rsid w:val="00F02983"/>
    <w:rsid w:val="00F02CE1"/>
    <w:rsid w:val="00F033F2"/>
    <w:rsid w:val="00F03556"/>
    <w:rsid w:val="00F03EBA"/>
    <w:rsid w:val="00F040E3"/>
    <w:rsid w:val="00F04348"/>
    <w:rsid w:val="00F0438A"/>
    <w:rsid w:val="00F04546"/>
    <w:rsid w:val="00F0471E"/>
    <w:rsid w:val="00F047D6"/>
    <w:rsid w:val="00F04940"/>
    <w:rsid w:val="00F0528D"/>
    <w:rsid w:val="00F052ED"/>
    <w:rsid w:val="00F054E2"/>
    <w:rsid w:val="00F059FF"/>
    <w:rsid w:val="00F05B48"/>
    <w:rsid w:val="00F061DC"/>
    <w:rsid w:val="00F06515"/>
    <w:rsid w:val="00F068B6"/>
    <w:rsid w:val="00F06A25"/>
    <w:rsid w:val="00F06C67"/>
    <w:rsid w:val="00F06DFD"/>
    <w:rsid w:val="00F06FDC"/>
    <w:rsid w:val="00F071D1"/>
    <w:rsid w:val="00F07533"/>
    <w:rsid w:val="00F0799E"/>
    <w:rsid w:val="00F07E2C"/>
    <w:rsid w:val="00F101CD"/>
    <w:rsid w:val="00F10629"/>
    <w:rsid w:val="00F108D4"/>
    <w:rsid w:val="00F10AB4"/>
    <w:rsid w:val="00F10C1B"/>
    <w:rsid w:val="00F10CDE"/>
    <w:rsid w:val="00F10D3F"/>
    <w:rsid w:val="00F10DAC"/>
    <w:rsid w:val="00F10E7D"/>
    <w:rsid w:val="00F11050"/>
    <w:rsid w:val="00F1144D"/>
    <w:rsid w:val="00F11921"/>
    <w:rsid w:val="00F11ECA"/>
    <w:rsid w:val="00F122B7"/>
    <w:rsid w:val="00F125D1"/>
    <w:rsid w:val="00F12948"/>
    <w:rsid w:val="00F1314A"/>
    <w:rsid w:val="00F13AC2"/>
    <w:rsid w:val="00F13BC2"/>
    <w:rsid w:val="00F13BFC"/>
    <w:rsid w:val="00F13D3E"/>
    <w:rsid w:val="00F13EC0"/>
    <w:rsid w:val="00F13FC7"/>
    <w:rsid w:val="00F140EA"/>
    <w:rsid w:val="00F14127"/>
    <w:rsid w:val="00F1453D"/>
    <w:rsid w:val="00F14748"/>
    <w:rsid w:val="00F14BB1"/>
    <w:rsid w:val="00F15405"/>
    <w:rsid w:val="00F15B80"/>
    <w:rsid w:val="00F15FA5"/>
    <w:rsid w:val="00F1728D"/>
    <w:rsid w:val="00F172F5"/>
    <w:rsid w:val="00F17542"/>
    <w:rsid w:val="00F175A1"/>
    <w:rsid w:val="00F17645"/>
    <w:rsid w:val="00F1771F"/>
    <w:rsid w:val="00F1784B"/>
    <w:rsid w:val="00F17CC7"/>
    <w:rsid w:val="00F17EFC"/>
    <w:rsid w:val="00F206DF"/>
    <w:rsid w:val="00F209B7"/>
    <w:rsid w:val="00F209E3"/>
    <w:rsid w:val="00F20C8A"/>
    <w:rsid w:val="00F20CBC"/>
    <w:rsid w:val="00F20E46"/>
    <w:rsid w:val="00F20E58"/>
    <w:rsid w:val="00F2105B"/>
    <w:rsid w:val="00F210EC"/>
    <w:rsid w:val="00F21153"/>
    <w:rsid w:val="00F214F9"/>
    <w:rsid w:val="00F218A8"/>
    <w:rsid w:val="00F21A3D"/>
    <w:rsid w:val="00F21A47"/>
    <w:rsid w:val="00F21D11"/>
    <w:rsid w:val="00F227DF"/>
    <w:rsid w:val="00F228E9"/>
    <w:rsid w:val="00F22936"/>
    <w:rsid w:val="00F22B35"/>
    <w:rsid w:val="00F22B75"/>
    <w:rsid w:val="00F22CB7"/>
    <w:rsid w:val="00F22DD1"/>
    <w:rsid w:val="00F231FD"/>
    <w:rsid w:val="00F23452"/>
    <w:rsid w:val="00F2376F"/>
    <w:rsid w:val="00F23C05"/>
    <w:rsid w:val="00F23CD8"/>
    <w:rsid w:val="00F23CED"/>
    <w:rsid w:val="00F23FE3"/>
    <w:rsid w:val="00F24156"/>
    <w:rsid w:val="00F2422D"/>
    <w:rsid w:val="00F243D8"/>
    <w:rsid w:val="00F247F3"/>
    <w:rsid w:val="00F24AD2"/>
    <w:rsid w:val="00F24E03"/>
    <w:rsid w:val="00F24F58"/>
    <w:rsid w:val="00F253B6"/>
    <w:rsid w:val="00F2552F"/>
    <w:rsid w:val="00F25C6F"/>
    <w:rsid w:val="00F262C7"/>
    <w:rsid w:val="00F2630D"/>
    <w:rsid w:val="00F269AA"/>
    <w:rsid w:val="00F27101"/>
    <w:rsid w:val="00F27372"/>
    <w:rsid w:val="00F2759E"/>
    <w:rsid w:val="00F27864"/>
    <w:rsid w:val="00F27D6A"/>
    <w:rsid w:val="00F27FBB"/>
    <w:rsid w:val="00F30080"/>
    <w:rsid w:val="00F30143"/>
    <w:rsid w:val="00F302BD"/>
    <w:rsid w:val="00F30828"/>
    <w:rsid w:val="00F30853"/>
    <w:rsid w:val="00F309D2"/>
    <w:rsid w:val="00F30A9A"/>
    <w:rsid w:val="00F30AAF"/>
    <w:rsid w:val="00F30C4D"/>
    <w:rsid w:val="00F30D1D"/>
    <w:rsid w:val="00F31059"/>
    <w:rsid w:val="00F313D6"/>
    <w:rsid w:val="00F31922"/>
    <w:rsid w:val="00F31B82"/>
    <w:rsid w:val="00F31BE5"/>
    <w:rsid w:val="00F31C54"/>
    <w:rsid w:val="00F31E0A"/>
    <w:rsid w:val="00F32611"/>
    <w:rsid w:val="00F32628"/>
    <w:rsid w:val="00F328A9"/>
    <w:rsid w:val="00F32AD1"/>
    <w:rsid w:val="00F32B93"/>
    <w:rsid w:val="00F33109"/>
    <w:rsid w:val="00F338D9"/>
    <w:rsid w:val="00F34303"/>
    <w:rsid w:val="00F34488"/>
    <w:rsid w:val="00F34E38"/>
    <w:rsid w:val="00F34FE0"/>
    <w:rsid w:val="00F3518A"/>
    <w:rsid w:val="00F35321"/>
    <w:rsid w:val="00F35333"/>
    <w:rsid w:val="00F354D2"/>
    <w:rsid w:val="00F356EE"/>
    <w:rsid w:val="00F35BDB"/>
    <w:rsid w:val="00F35E2D"/>
    <w:rsid w:val="00F360B9"/>
    <w:rsid w:val="00F3679D"/>
    <w:rsid w:val="00F369D4"/>
    <w:rsid w:val="00F36A05"/>
    <w:rsid w:val="00F36CBC"/>
    <w:rsid w:val="00F37078"/>
    <w:rsid w:val="00F3715F"/>
    <w:rsid w:val="00F374FA"/>
    <w:rsid w:val="00F3756C"/>
    <w:rsid w:val="00F3781A"/>
    <w:rsid w:val="00F3783B"/>
    <w:rsid w:val="00F4054E"/>
    <w:rsid w:val="00F406FF"/>
    <w:rsid w:val="00F4072D"/>
    <w:rsid w:val="00F407B6"/>
    <w:rsid w:val="00F409F3"/>
    <w:rsid w:val="00F40F0C"/>
    <w:rsid w:val="00F41137"/>
    <w:rsid w:val="00F41185"/>
    <w:rsid w:val="00F411BB"/>
    <w:rsid w:val="00F41868"/>
    <w:rsid w:val="00F41E54"/>
    <w:rsid w:val="00F4219B"/>
    <w:rsid w:val="00F4238C"/>
    <w:rsid w:val="00F42397"/>
    <w:rsid w:val="00F42939"/>
    <w:rsid w:val="00F42A33"/>
    <w:rsid w:val="00F42B3E"/>
    <w:rsid w:val="00F42D3D"/>
    <w:rsid w:val="00F42EBE"/>
    <w:rsid w:val="00F43B47"/>
    <w:rsid w:val="00F43EF7"/>
    <w:rsid w:val="00F43F78"/>
    <w:rsid w:val="00F44188"/>
    <w:rsid w:val="00F44355"/>
    <w:rsid w:val="00F44655"/>
    <w:rsid w:val="00F44C00"/>
    <w:rsid w:val="00F44EF7"/>
    <w:rsid w:val="00F45056"/>
    <w:rsid w:val="00F45431"/>
    <w:rsid w:val="00F45776"/>
    <w:rsid w:val="00F45A9C"/>
    <w:rsid w:val="00F45AA8"/>
    <w:rsid w:val="00F45B5A"/>
    <w:rsid w:val="00F45DCA"/>
    <w:rsid w:val="00F46369"/>
    <w:rsid w:val="00F46576"/>
    <w:rsid w:val="00F4666F"/>
    <w:rsid w:val="00F4694F"/>
    <w:rsid w:val="00F46AD5"/>
    <w:rsid w:val="00F47017"/>
    <w:rsid w:val="00F47378"/>
    <w:rsid w:val="00F47573"/>
    <w:rsid w:val="00F4766C"/>
    <w:rsid w:val="00F5036F"/>
    <w:rsid w:val="00F503E0"/>
    <w:rsid w:val="00F505B7"/>
    <w:rsid w:val="00F5060E"/>
    <w:rsid w:val="00F507D1"/>
    <w:rsid w:val="00F50DE0"/>
    <w:rsid w:val="00F513BB"/>
    <w:rsid w:val="00F51569"/>
    <w:rsid w:val="00F519CE"/>
    <w:rsid w:val="00F51AAE"/>
    <w:rsid w:val="00F51ADA"/>
    <w:rsid w:val="00F51B27"/>
    <w:rsid w:val="00F51CF5"/>
    <w:rsid w:val="00F51F23"/>
    <w:rsid w:val="00F521D5"/>
    <w:rsid w:val="00F5249D"/>
    <w:rsid w:val="00F52519"/>
    <w:rsid w:val="00F527F3"/>
    <w:rsid w:val="00F52CAC"/>
    <w:rsid w:val="00F52CFB"/>
    <w:rsid w:val="00F5334F"/>
    <w:rsid w:val="00F538DE"/>
    <w:rsid w:val="00F53ADF"/>
    <w:rsid w:val="00F540A9"/>
    <w:rsid w:val="00F5410B"/>
    <w:rsid w:val="00F5441E"/>
    <w:rsid w:val="00F5461B"/>
    <w:rsid w:val="00F54CF1"/>
    <w:rsid w:val="00F54EBC"/>
    <w:rsid w:val="00F5505A"/>
    <w:rsid w:val="00F553E8"/>
    <w:rsid w:val="00F5545D"/>
    <w:rsid w:val="00F5584F"/>
    <w:rsid w:val="00F55BF9"/>
    <w:rsid w:val="00F55FA3"/>
    <w:rsid w:val="00F56386"/>
    <w:rsid w:val="00F565AF"/>
    <w:rsid w:val="00F565D5"/>
    <w:rsid w:val="00F56633"/>
    <w:rsid w:val="00F5670A"/>
    <w:rsid w:val="00F56808"/>
    <w:rsid w:val="00F56A65"/>
    <w:rsid w:val="00F56B3F"/>
    <w:rsid w:val="00F56CF9"/>
    <w:rsid w:val="00F56E77"/>
    <w:rsid w:val="00F56FC1"/>
    <w:rsid w:val="00F574BF"/>
    <w:rsid w:val="00F57601"/>
    <w:rsid w:val="00F577D5"/>
    <w:rsid w:val="00F60203"/>
    <w:rsid w:val="00F60574"/>
    <w:rsid w:val="00F606CB"/>
    <w:rsid w:val="00F60720"/>
    <w:rsid w:val="00F607C5"/>
    <w:rsid w:val="00F60DEA"/>
    <w:rsid w:val="00F60F05"/>
    <w:rsid w:val="00F615F0"/>
    <w:rsid w:val="00F61727"/>
    <w:rsid w:val="00F61B35"/>
    <w:rsid w:val="00F61FE5"/>
    <w:rsid w:val="00F621D0"/>
    <w:rsid w:val="00F62301"/>
    <w:rsid w:val="00F62793"/>
    <w:rsid w:val="00F627E3"/>
    <w:rsid w:val="00F62945"/>
    <w:rsid w:val="00F62D04"/>
    <w:rsid w:val="00F62D62"/>
    <w:rsid w:val="00F6302A"/>
    <w:rsid w:val="00F631C2"/>
    <w:rsid w:val="00F63950"/>
    <w:rsid w:val="00F63CCD"/>
    <w:rsid w:val="00F63DE0"/>
    <w:rsid w:val="00F63E92"/>
    <w:rsid w:val="00F63FF2"/>
    <w:rsid w:val="00F64119"/>
    <w:rsid w:val="00F642DA"/>
    <w:rsid w:val="00F6435E"/>
    <w:rsid w:val="00F6452F"/>
    <w:rsid w:val="00F64C2B"/>
    <w:rsid w:val="00F64C62"/>
    <w:rsid w:val="00F64D03"/>
    <w:rsid w:val="00F64D78"/>
    <w:rsid w:val="00F64D9C"/>
    <w:rsid w:val="00F651BE"/>
    <w:rsid w:val="00F654EF"/>
    <w:rsid w:val="00F65536"/>
    <w:rsid w:val="00F65A6D"/>
    <w:rsid w:val="00F65AFA"/>
    <w:rsid w:val="00F65C23"/>
    <w:rsid w:val="00F65EDF"/>
    <w:rsid w:val="00F660B3"/>
    <w:rsid w:val="00F66175"/>
    <w:rsid w:val="00F662AF"/>
    <w:rsid w:val="00F674BA"/>
    <w:rsid w:val="00F676FC"/>
    <w:rsid w:val="00F67913"/>
    <w:rsid w:val="00F67EA6"/>
    <w:rsid w:val="00F67F53"/>
    <w:rsid w:val="00F70013"/>
    <w:rsid w:val="00F70174"/>
    <w:rsid w:val="00F70177"/>
    <w:rsid w:val="00F703BE"/>
    <w:rsid w:val="00F704CA"/>
    <w:rsid w:val="00F7081C"/>
    <w:rsid w:val="00F7090F"/>
    <w:rsid w:val="00F70C54"/>
    <w:rsid w:val="00F70D17"/>
    <w:rsid w:val="00F7109F"/>
    <w:rsid w:val="00F71471"/>
    <w:rsid w:val="00F71C81"/>
    <w:rsid w:val="00F71F69"/>
    <w:rsid w:val="00F72B72"/>
    <w:rsid w:val="00F72D0C"/>
    <w:rsid w:val="00F72FCE"/>
    <w:rsid w:val="00F73332"/>
    <w:rsid w:val="00F733ED"/>
    <w:rsid w:val="00F7352E"/>
    <w:rsid w:val="00F738E0"/>
    <w:rsid w:val="00F7398E"/>
    <w:rsid w:val="00F7433B"/>
    <w:rsid w:val="00F745E0"/>
    <w:rsid w:val="00F74BB9"/>
    <w:rsid w:val="00F74C33"/>
    <w:rsid w:val="00F75010"/>
    <w:rsid w:val="00F75194"/>
    <w:rsid w:val="00F75574"/>
    <w:rsid w:val="00F75582"/>
    <w:rsid w:val="00F757F6"/>
    <w:rsid w:val="00F75DDE"/>
    <w:rsid w:val="00F76438"/>
    <w:rsid w:val="00F76EFA"/>
    <w:rsid w:val="00F76FB8"/>
    <w:rsid w:val="00F76FD4"/>
    <w:rsid w:val="00F771C0"/>
    <w:rsid w:val="00F771D3"/>
    <w:rsid w:val="00F77262"/>
    <w:rsid w:val="00F77C5A"/>
    <w:rsid w:val="00F804BE"/>
    <w:rsid w:val="00F808D5"/>
    <w:rsid w:val="00F80F22"/>
    <w:rsid w:val="00F80FB7"/>
    <w:rsid w:val="00F8104E"/>
    <w:rsid w:val="00F817CE"/>
    <w:rsid w:val="00F818B7"/>
    <w:rsid w:val="00F818D8"/>
    <w:rsid w:val="00F82173"/>
    <w:rsid w:val="00F821DE"/>
    <w:rsid w:val="00F823D8"/>
    <w:rsid w:val="00F82877"/>
    <w:rsid w:val="00F82C0A"/>
    <w:rsid w:val="00F82C3E"/>
    <w:rsid w:val="00F84165"/>
    <w:rsid w:val="00F8456C"/>
    <w:rsid w:val="00F84ADE"/>
    <w:rsid w:val="00F84FE2"/>
    <w:rsid w:val="00F853DF"/>
    <w:rsid w:val="00F8574E"/>
    <w:rsid w:val="00F85923"/>
    <w:rsid w:val="00F859D8"/>
    <w:rsid w:val="00F86562"/>
    <w:rsid w:val="00F8674B"/>
    <w:rsid w:val="00F86755"/>
    <w:rsid w:val="00F86758"/>
    <w:rsid w:val="00F868F5"/>
    <w:rsid w:val="00F86966"/>
    <w:rsid w:val="00F86ACC"/>
    <w:rsid w:val="00F86AE2"/>
    <w:rsid w:val="00F86CC9"/>
    <w:rsid w:val="00F86D1D"/>
    <w:rsid w:val="00F86F90"/>
    <w:rsid w:val="00F86FCC"/>
    <w:rsid w:val="00F874C0"/>
    <w:rsid w:val="00F8751A"/>
    <w:rsid w:val="00F87709"/>
    <w:rsid w:val="00F87874"/>
    <w:rsid w:val="00F87F2A"/>
    <w:rsid w:val="00F87FB0"/>
    <w:rsid w:val="00F90164"/>
    <w:rsid w:val="00F9056A"/>
    <w:rsid w:val="00F90716"/>
    <w:rsid w:val="00F9095E"/>
    <w:rsid w:val="00F90EFD"/>
    <w:rsid w:val="00F90F8D"/>
    <w:rsid w:val="00F90F99"/>
    <w:rsid w:val="00F90FD5"/>
    <w:rsid w:val="00F91941"/>
    <w:rsid w:val="00F91B2A"/>
    <w:rsid w:val="00F91BE8"/>
    <w:rsid w:val="00F91F7F"/>
    <w:rsid w:val="00F92166"/>
    <w:rsid w:val="00F9254C"/>
    <w:rsid w:val="00F92782"/>
    <w:rsid w:val="00F92B34"/>
    <w:rsid w:val="00F92F3E"/>
    <w:rsid w:val="00F9303D"/>
    <w:rsid w:val="00F93121"/>
    <w:rsid w:val="00F93130"/>
    <w:rsid w:val="00F9333D"/>
    <w:rsid w:val="00F93AA9"/>
    <w:rsid w:val="00F941C2"/>
    <w:rsid w:val="00F94824"/>
    <w:rsid w:val="00F9482E"/>
    <w:rsid w:val="00F94A9B"/>
    <w:rsid w:val="00F94B29"/>
    <w:rsid w:val="00F94F30"/>
    <w:rsid w:val="00F95643"/>
    <w:rsid w:val="00F9583B"/>
    <w:rsid w:val="00F9597D"/>
    <w:rsid w:val="00F95C61"/>
    <w:rsid w:val="00F95F8E"/>
    <w:rsid w:val="00F9602F"/>
    <w:rsid w:val="00F96065"/>
    <w:rsid w:val="00F9631F"/>
    <w:rsid w:val="00F96985"/>
    <w:rsid w:val="00F96A3F"/>
    <w:rsid w:val="00F96D5F"/>
    <w:rsid w:val="00F970D2"/>
    <w:rsid w:val="00F97838"/>
    <w:rsid w:val="00F978CD"/>
    <w:rsid w:val="00F97F78"/>
    <w:rsid w:val="00FA0176"/>
    <w:rsid w:val="00FA03C8"/>
    <w:rsid w:val="00FA06C5"/>
    <w:rsid w:val="00FA0736"/>
    <w:rsid w:val="00FA0EB1"/>
    <w:rsid w:val="00FA1193"/>
    <w:rsid w:val="00FA16DC"/>
    <w:rsid w:val="00FA193E"/>
    <w:rsid w:val="00FA1B0D"/>
    <w:rsid w:val="00FA1BB3"/>
    <w:rsid w:val="00FA1EC2"/>
    <w:rsid w:val="00FA21C7"/>
    <w:rsid w:val="00FA26C5"/>
    <w:rsid w:val="00FA2BB3"/>
    <w:rsid w:val="00FA3281"/>
    <w:rsid w:val="00FA32C7"/>
    <w:rsid w:val="00FA3427"/>
    <w:rsid w:val="00FA3EED"/>
    <w:rsid w:val="00FA43A4"/>
    <w:rsid w:val="00FA4A6F"/>
    <w:rsid w:val="00FA4D91"/>
    <w:rsid w:val="00FA4E6B"/>
    <w:rsid w:val="00FA5641"/>
    <w:rsid w:val="00FA57C1"/>
    <w:rsid w:val="00FA64F0"/>
    <w:rsid w:val="00FA659A"/>
    <w:rsid w:val="00FA6898"/>
    <w:rsid w:val="00FA69D1"/>
    <w:rsid w:val="00FA6B1B"/>
    <w:rsid w:val="00FA6E67"/>
    <w:rsid w:val="00FA7104"/>
    <w:rsid w:val="00FA7518"/>
    <w:rsid w:val="00FA7F33"/>
    <w:rsid w:val="00FA7FFE"/>
    <w:rsid w:val="00FB01E7"/>
    <w:rsid w:val="00FB022F"/>
    <w:rsid w:val="00FB039C"/>
    <w:rsid w:val="00FB0B83"/>
    <w:rsid w:val="00FB0C21"/>
    <w:rsid w:val="00FB0D82"/>
    <w:rsid w:val="00FB0FE7"/>
    <w:rsid w:val="00FB1162"/>
    <w:rsid w:val="00FB13FB"/>
    <w:rsid w:val="00FB16FF"/>
    <w:rsid w:val="00FB2034"/>
    <w:rsid w:val="00FB239B"/>
    <w:rsid w:val="00FB244C"/>
    <w:rsid w:val="00FB25C4"/>
    <w:rsid w:val="00FB2EF9"/>
    <w:rsid w:val="00FB2F4C"/>
    <w:rsid w:val="00FB318E"/>
    <w:rsid w:val="00FB31BA"/>
    <w:rsid w:val="00FB33F5"/>
    <w:rsid w:val="00FB3453"/>
    <w:rsid w:val="00FB3E2D"/>
    <w:rsid w:val="00FB3FF0"/>
    <w:rsid w:val="00FB4537"/>
    <w:rsid w:val="00FB4C80"/>
    <w:rsid w:val="00FB5537"/>
    <w:rsid w:val="00FB585C"/>
    <w:rsid w:val="00FB5DE8"/>
    <w:rsid w:val="00FB5EF7"/>
    <w:rsid w:val="00FB5F3B"/>
    <w:rsid w:val="00FB60F2"/>
    <w:rsid w:val="00FB6363"/>
    <w:rsid w:val="00FB6712"/>
    <w:rsid w:val="00FB68F8"/>
    <w:rsid w:val="00FB6A6A"/>
    <w:rsid w:val="00FB727F"/>
    <w:rsid w:val="00FB72DE"/>
    <w:rsid w:val="00FB7461"/>
    <w:rsid w:val="00FB775D"/>
    <w:rsid w:val="00FB7AF3"/>
    <w:rsid w:val="00FB7CA9"/>
    <w:rsid w:val="00FB7D06"/>
    <w:rsid w:val="00FB7DBF"/>
    <w:rsid w:val="00FC049C"/>
    <w:rsid w:val="00FC0543"/>
    <w:rsid w:val="00FC054B"/>
    <w:rsid w:val="00FC15BF"/>
    <w:rsid w:val="00FC1678"/>
    <w:rsid w:val="00FC1820"/>
    <w:rsid w:val="00FC1E67"/>
    <w:rsid w:val="00FC1EB7"/>
    <w:rsid w:val="00FC2275"/>
    <w:rsid w:val="00FC22F9"/>
    <w:rsid w:val="00FC2D3D"/>
    <w:rsid w:val="00FC2F1C"/>
    <w:rsid w:val="00FC329A"/>
    <w:rsid w:val="00FC35DF"/>
    <w:rsid w:val="00FC3A99"/>
    <w:rsid w:val="00FC3D4C"/>
    <w:rsid w:val="00FC3F4E"/>
    <w:rsid w:val="00FC4211"/>
    <w:rsid w:val="00FC425F"/>
    <w:rsid w:val="00FC4A84"/>
    <w:rsid w:val="00FC4B34"/>
    <w:rsid w:val="00FC512E"/>
    <w:rsid w:val="00FC51EB"/>
    <w:rsid w:val="00FC52EF"/>
    <w:rsid w:val="00FC586D"/>
    <w:rsid w:val="00FC5C5F"/>
    <w:rsid w:val="00FC5EBF"/>
    <w:rsid w:val="00FC5F3B"/>
    <w:rsid w:val="00FC6087"/>
    <w:rsid w:val="00FC66A2"/>
    <w:rsid w:val="00FC6E7D"/>
    <w:rsid w:val="00FC713D"/>
    <w:rsid w:val="00FC736D"/>
    <w:rsid w:val="00FC736F"/>
    <w:rsid w:val="00FC7429"/>
    <w:rsid w:val="00FC7CE9"/>
    <w:rsid w:val="00FC7DB7"/>
    <w:rsid w:val="00FC7E60"/>
    <w:rsid w:val="00FD0044"/>
    <w:rsid w:val="00FD032A"/>
    <w:rsid w:val="00FD0408"/>
    <w:rsid w:val="00FD0448"/>
    <w:rsid w:val="00FD05F4"/>
    <w:rsid w:val="00FD07D5"/>
    <w:rsid w:val="00FD07F6"/>
    <w:rsid w:val="00FD0A83"/>
    <w:rsid w:val="00FD1171"/>
    <w:rsid w:val="00FD1424"/>
    <w:rsid w:val="00FD14BC"/>
    <w:rsid w:val="00FD1832"/>
    <w:rsid w:val="00FD188D"/>
    <w:rsid w:val="00FD193C"/>
    <w:rsid w:val="00FD1A3B"/>
    <w:rsid w:val="00FD1D2D"/>
    <w:rsid w:val="00FD1EC8"/>
    <w:rsid w:val="00FD2D15"/>
    <w:rsid w:val="00FD2D2B"/>
    <w:rsid w:val="00FD2E05"/>
    <w:rsid w:val="00FD2E56"/>
    <w:rsid w:val="00FD329F"/>
    <w:rsid w:val="00FD34C4"/>
    <w:rsid w:val="00FD357D"/>
    <w:rsid w:val="00FD398C"/>
    <w:rsid w:val="00FD3C21"/>
    <w:rsid w:val="00FD3D20"/>
    <w:rsid w:val="00FD3D51"/>
    <w:rsid w:val="00FD3F3F"/>
    <w:rsid w:val="00FD4094"/>
    <w:rsid w:val="00FD4239"/>
    <w:rsid w:val="00FD43B8"/>
    <w:rsid w:val="00FD4447"/>
    <w:rsid w:val="00FD467E"/>
    <w:rsid w:val="00FD47ED"/>
    <w:rsid w:val="00FD4CDB"/>
    <w:rsid w:val="00FD4E79"/>
    <w:rsid w:val="00FD4F5B"/>
    <w:rsid w:val="00FD5029"/>
    <w:rsid w:val="00FD613B"/>
    <w:rsid w:val="00FD64A6"/>
    <w:rsid w:val="00FD670B"/>
    <w:rsid w:val="00FD6FBD"/>
    <w:rsid w:val="00FD7243"/>
    <w:rsid w:val="00FD73CA"/>
    <w:rsid w:val="00FD74DB"/>
    <w:rsid w:val="00FD7660"/>
    <w:rsid w:val="00FD7DA1"/>
    <w:rsid w:val="00FD7E2A"/>
    <w:rsid w:val="00FD7F3D"/>
    <w:rsid w:val="00FE0077"/>
    <w:rsid w:val="00FE0655"/>
    <w:rsid w:val="00FE073D"/>
    <w:rsid w:val="00FE0777"/>
    <w:rsid w:val="00FE0AC9"/>
    <w:rsid w:val="00FE15EC"/>
    <w:rsid w:val="00FE1FAB"/>
    <w:rsid w:val="00FE2365"/>
    <w:rsid w:val="00FE2451"/>
    <w:rsid w:val="00FE288B"/>
    <w:rsid w:val="00FE28FB"/>
    <w:rsid w:val="00FE2A7A"/>
    <w:rsid w:val="00FE2AB7"/>
    <w:rsid w:val="00FE2CE1"/>
    <w:rsid w:val="00FE2D97"/>
    <w:rsid w:val="00FE2FC8"/>
    <w:rsid w:val="00FE330E"/>
    <w:rsid w:val="00FE356B"/>
    <w:rsid w:val="00FE37D7"/>
    <w:rsid w:val="00FE3980"/>
    <w:rsid w:val="00FE399E"/>
    <w:rsid w:val="00FE3C41"/>
    <w:rsid w:val="00FE3F33"/>
    <w:rsid w:val="00FE3F79"/>
    <w:rsid w:val="00FE3F99"/>
    <w:rsid w:val="00FE4877"/>
    <w:rsid w:val="00FE4979"/>
    <w:rsid w:val="00FE4C7B"/>
    <w:rsid w:val="00FE5187"/>
    <w:rsid w:val="00FE52F9"/>
    <w:rsid w:val="00FE57B0"/>
    <w:rsid w:val="00FE6CBA"/>
    <w:rsid w:val="00FE6D29"/>
    <w:rsid w:val="00FE7336"/>
    <w:rsid w:val="00FE787C"/>
    <w:rsid w:val="00FE7A96"/>
    <w:rsid w:val="00FE7F68"/>
    <w:rsid w:val="00FF03BA"/>
    <w:rsid w:val="00FF04D5"/>
    <w:rsid w:val="00FF0D5A"/>
    <w:rsid w:val="00FF0DF9"/>
    <w:rsid w:val="00FF0EDC"/>
    <w:rsid w:val="00FF1250"/>
    <w:rsid w:val="00FF1289"/>
    <w:rsid w:val="00FF12D5"/>
    <w:rsid w:val="00FF2785"/>
    <w:rsid w:val="00FF27BF"/>
    <w:rsid w:val="00FF2DCA"/>
    <w:rsid w:val="00FF2F5A"/>
    <w:rsid w:val="00FF2FBA"/>
    <w:rsid w:val="00FF32C9"/>
    <w:rsid w:val="00FF3401"/>
    <w:rsid w:val="00FF3450"/>
    <w:rsid w:val="00FF3876"/>
    <w:rsid w:val="00FF3A70"/>
    <w:rsid w:val="00FF3AF0"/>
    <w:rsid w:val="00FF435C"/>
    <w:rsid w:val="00FF43F6"/>
    <w:rsid w:val="00FF45A5"/>
    <w:rsid w:val="00FF519C"/>
    <w:rsid w:val="00FF5427"/>
    <w:rsid w:val="00FF558D"/>
    <w:rsid w:val="00FF5B3B"/>
    <w:rsid w:val="00FF5C91"/>
    <w:rsid w:val="00FF6183"/>
    <w:rsid w:val="00FF6661"/>
    <w:rsid w:val="00FF715C"/>
    <w:rsid w:val="00FF71AD"/>
    <w:rsid w:val="00FF77DA"/>
    <w:rsid w:val="00FF7901"/>
    <w:rsid w:val="2EF711A7"/>
    <w:rsid w:val="41236308"/>
    <w:rsid w:val="424E5698"/>
    <w:rsid w:val="4EBC0F60"/>
    <w:rsid w:val="4F0ECDEE"/>
    <w:rsid w:val="54CF2063"/>
    <w:rsid w:val="5F58E1D7"/>
    <w:rsid w:val="657E5D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Hyperlink" w:uiPriority="99"/>
    <w:lsdException w:name="Strong" w:uiPriority="22"/>
    <w:lsdException w:name="Emphasis" w:qFormat="1"/>
    <w:lsdException w:name="Normal (Web)" w:uiPriority="99"/>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C17"/>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8D00A5"/>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4,Memo,5,标题 4,heading 4 + Indent: Left 0.5 in,标题3a"/>
    <w:basedOn w:val="Heading3"/>
    <w:next w:val="Normal"/>
    <w:link w:val="Heading4Char"/>
    <w:qFormat/>
    <w:rsid w:val="00D72906"/>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rsid w:val="008D00A5"/>
    <w:pPr>
      <w:numPr>
        <w:ilvl w:val="5"/>
      </w:numPr>
      <w:outlineLvl w:val="5"/>
    </w:pPr>
  </w:style>
  <w:style w:type="paragraph" w:styleId="Heading7">
    <w:name w:val="heading 7"/>
    <w:basedOn w:val="H6"/>
    <w:next w:val="Normal"/>
    <w:link w:val="Heading7Char"/>
    <w:rsid w:val="008D00A5"/>
    <w:pPr>
      <w:numPr>
        <w:ilvl w:val="6"/>
      </w:numPr>
      <w:outlineLvl w:val="6"/>
    </w:pPr>
  </w:style>
  <w:style w:type="paragraph" w:styleId="Heading8">
    <w:name w:val="heading 8"/>
    <w:basedOn w:val="Heading1"/>
    <w:next w:val="Normal"/>
    <w:link w:val="Heading8Char"/>
    <w:rsid w:val="008D00A5"/>
    <w:pPr>
      <w:numPr>
        <w:ilvl w:val="7"/>
      </w:numPr>
      <w:outlineLvl w:val="7"/>
    </w:pPr>
  </w:style>
  <w:style w:type="paragraph" w:styleId="Heading9">
    <w:name w:val="heading 9"/>
    <w:basedOn w:val="Heading8"/>
    <w:next w:val="Normal"/>
    <w:link w:val="Heading9Char"/>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E48B0"/>
    <w:pPr>
      <w:tabs>
        <w:tab w:val="left" w:pos="1134"/>
      </w:tabs>
      <w:spacing w:before="120" w:after="120"/>
      <w:ind w:left="1134" w:hanging="1134"/>
    </w:pPr>
    <w:rPr>
      <w:b/>
      <w:lang w:eastAsia="en-GB"/>
    </w:rPr>
  </w:style>
  <w:style w:type="paragraph" w:styleId="TOC5">
    <w:name w:val="toc 5"/>
    <w:basedOn w:val="TOC4"/>
    <w:uiPriority w:val="39"/>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ändrad,Body Text "/>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0C281E"/>
    <w:pPr>
      <w:numPr>
        <w:numId w:val="2"/>
      </w:num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1467A"/>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210B7"/>
    <w:pPr>
      <w:numPr>
        <w:ilvl w:val="1"/>
        <w:numId w:val="15"/>
      </w:numPr>
      <w:spacing w:after="0"/>
    </w:pPr>
    <w:rPr>
      <w:rFonts w:eastAsia="Calibri" w:cs="Arial"/>
      <w:szCs w:val="20"/>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210B7"/>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74085"/>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4"/>
      </w:numPr>
    </w:pPr>
  </w:style>
  <w:style w:type="table" w:styleId="GridTable4">
    <w:name w:val="Grid Table 4"/>
    <w:basedOn w:val="TableNormal"/>
    <w:uiPriority w:val="49"/>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4559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3">
    <w:name w:val="Grid Table 3 Accent 3"/>
    <w:basedOn w:val="TableNormal"/>
    <w:uiPriority w:val="48"/>
    <w:rsid w:val="0045594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
    <w:name w:val="Grid Table 3"/>
    <w:basedOn w:val="TableNormal"/>
    <w:uiPriority w:val="48"/>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4559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4559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
    <w:name w:val="Grid Table 7 Colorful"/>
    <w:basedOn w:val="TableNormal"/>
    <w:uiPriority w:val="52"/>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EQChar">
    <w:name w:val="EQ Char"/>
    <w:link w:val="EQ"/>
    <w:qFormat/>
    <w:rsid w:val="00887720"/>
    <w:rPr>
      <w:rFonts w:ascii="Arial" w:eastAsiaTheme="minorHAnsi" w:hAnsi="Arial" w:cstheme="minorBidi"/>
      <w:noProof/>
      <w:szCs w:val="22"/>
      <w:lang w:val="en-US" w:eastAsia="en-US"/>
    </w:rPr>
  </w:style>
  <w:style w:type="character" w:customStyle="1" w:styleId="B1Char">
    <w:name w:val="B1 Char"/>
    <w:qFormat/>
    <w:locked/>
    <w:rsid w:val="00887720"/>
    <w:rPr>
      <w:rFonts w:ascii="Times New Roman" w:eastAsia="MS Mincho" w:hAnsi="Times New Roman" w:cs="Times New Roman"/>
      <w:lang w:eastAsia="en-US"/>
    </w:rPr>
  </w:style>
  <w:style w:type="character" w:customStyle="1" w:styleId="TACChar">
    <w:name w:val="TAC Char"/>
    <w:link w:val="TAC"/>
    <w:qFormat/>
    <w:locked/>
    <w:rsid w:val="006B1D9C"/>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qFormat/>
    <w:rsid w:val="00296F0D"/>
    <w:pPr>
      <w:keepNext w:val="0"/>
      <w:keepLines w:val="0"/>
      <w:widowControl w:val="0"/>
      <w:numPr>
        <w:numId w:val="1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styleId="GridTable1Light">
    <w:name w:val="Grid Table 1 Light"/>
    <w:basedOn w:val="TableNormal"/>
    <w:uiPriority w:val="46"/>
    <w:rsid w:val="00E90B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c-p">
    <w:name w:val="mc-p___"/>
    <w:basedOn w:val="Normal"/>
    <w:uiPriority w:val="99"/>
    <w:rsid w:val="00C24CB6"/>
    <w:pPr>
      <w:spacing w:before="100" w:beforeAutospacing="1" w:after="100" w:afterAutospacing="1" w:line="240" w:lineRule="auto"/>
    </w:pPr>
    <w:rPr>
      <w:rFonts w:ascii="Gulim" w:eastAsia="Gulim" w:hAnsi="Times New Roman" w:cs="Calibri"/>
      <w:sz w:val="24"/>
      <w:szCs w:val="24"/>
    </w:rPr>
  </w:style>
  <w:style w:type="paragraph" w:styleId="NoSpacing">
    <w:name w:val="No Spacing"/>
    <w:uiPriority w:val="1"/>
    <w:qFormat/>
    <w:rsid w:val="00DF53FA"/>
    <w:pPr>
      <w:spacing w:after="160" w:line="259" w:lineRule="auto"/>
    </w:pPr>
    <w:rPr>
      <w:rFonts w:ascii="Times New Roman" w:eastAsia="Times New Roman" w:hAnsi="Times New Roman"/>
      <w:lang w:val="en-US" w:eastAsia="en-US"/>
    </w:rPr>
  </w:style>
  <w:style w:type="table" w:customStyle="1" w:styleId="TableGrid1">
    <w:name w:val="TableGrid1"/>
    <w:basedOn w:val="TableNormal"/>
    <w:next w:val="TableGrid"/>
    <w:uiPriority w:val="39"/>
    <w:qFormat/>
    <w:rsid w:val="0064627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qFormat/>
    <w:rsid w:val="00492356"/>
    <w:rPr>
      <w:rFonts w:ascii="Arial" w:eastAsiaTheme="minorHAnsi" w:hAnsi="Arial" w:cstheme="minorBidi"/>
      <w:b/>
      <w:szCs w:val="22"/>
      <w:lang w:val="en-US"/>
    </w:rPr>
  </w:style>
  <w:style w:type="table" w:customStyle="1" w:styleId="TableGrid2">
    <w:name w:val="TableGrid2"/>
    <w:basedOn w:val="TableNormal"/>
    <w:next w:val="TableGrid"/>
    <w:uiPriority w:val="39"/>
    <w:qFormat/>
    <w:rsid w:val="004C3F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4C3F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84aef78f0">
    <w:name w:val="s84aef78f0"/>
    <w:basedOn w:val="DefaultParagraphFont"/>
    <w:rsid w:val="00CA5ED9"/>
  </w:style>
  <w:style w:type="character" w:customStyle="1" w:styleId="s84aef78f41">
    <w:name w:val="s84aef78f41"/>
    <w:basedOn w:val="DefaultParagraphFont"/>
    <w:rsid w:val="00CA5ED9"/>
    <w:rPr>
      <w:strike w:val="0"/>
      <w:dstrike w:val="0"/>
      <w:color w:val="0E00FF"/>
      <w:u w:val="none"/>
      <w:effect w:val="none"/>
    </w:rPr>
  </w:style>
  <w:style w:type="character" w:customStyle="1" w:styleId="sc84160d00">
    <w:name w:val="sc84160d00"/>
    <w:basedOn w:val="DefaultParagraphFont"/>
    <w:rsid w:val="001B1A34"/>
  </w:style>
  <w:style w:type="character" w:customStyle="1" w:styleId="sc84160d041">
    <w:name w:val="sc84160d041"/>
    <w:basedOn w:val="DefaultParagraphFont"/>
    <w:rsid w:val="001B1A34"/>
    <w:rPr>
      <w:strike w:val="0"/>
      <w:dstrike w:val="0"/>
      <w:color w:val="0E00FF"/>
      <w:u w:val="none"/>
      <w:effect w:val="none"/>
    </w:rPr>
  </w:style>
  <w:style w:type="table" w:customStyle="1" w:styleId="TableGrid31">
    <w:name w:val="TableGrid31"/>
    <w:basedOn w:val="TableNormal"/>
    <w:next w:val="TableGrid"/>
    <w:uiPriority w:val="39"/>
    <w:qFormat/>
    <w:rsid w:val="004D170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1C28A0"/>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Distribution">
    <w:name w:val="Distribution"/>
    <w:basedOn w:val="Heading"/>
    <w:next w:val="Text"/>
    <w:rsid w:val="001C28A0"/>
  </w:style>
  <w:style w:type="paragraph" w:styleId="Title">
    <w:name w:val="Title"/>
    <w:next w:val="BodyText"/>
    <w:link w:val="TitleChar"/>
    <w:rsid w:val="001C28A0"/>
    <w:pPr>
      <w:spacing w:before="600"/>
    </w:pPr>
    <w:rPr>
      <w:rFonts w:ascii="Arial" w:eastAsia="Times New Roman" w:hAnsi="Arial"/>
      <w:noProof/>
      <w:sz w:val="24"/>
      <w:lang w:val="en-US" w:eastAsia="en-US"/>
    </w:rPr>
  </w:style>
  <w:style w:type="character" w:customStyle="1" w:styleId="TitleChar">
    <w:name w:val="Title Char"/>
    <w:basedOn w:val="DefaultParagraphFont"/>
    <w:link w:val="Title"/>
    <w:rsid w:val="001C28A0"/>
    <w:rPr>
      <w:rFonts w:ascii="Arial" w:eastAsia="Times New Roman" w:hAnsi="Arial"/>
      <w:noProof/>
      <w:sz w:val="24"/>
      <w:lang w:val="en-US" w:eastAsia="en-US"/>
    </w:rPr>
  </w:style>
  <w:style w:type="paragraph" w:customStyle="1" w:styleId="ProgramStyle">
    <w:name w:val="ProgramStyle"/>
    <w:next w:val="BodyText"/>
    <w:rsid w:val="001C28A0"/>
    <w:rPr>
      <w:rFonts w:ascii="Courier New" w:eastAsia="Times New Roman" w:hAnsi="Courier New"/>
      <w:sz w:val="16"/>
      <w:lang w:val="en-US" w:eastAsia="en-US"/>
    </w:rPr>
  </w:style>
  <w:style w:type="paragraph" w:customStyle="1" w:styleId="TableStyle">
    <w:name w:val="TableStyle"/>
    <w:rsid w:val="001C28A0"/>
    <w:pPr>
      <w:ind w:left="85"/>
    </w:pPr>
    <w:rPr>
      <w:rFonts w:ascii="Arial" w:eastAsia="Times New Roman" w:hAnsi="Arial"/>
      <w:sz w:val="22"/>
      <w:lang w:val="en-US" w:eastAsia="en-US"/>
    </w:rPr>
  </w:style>
  <w:style w:type="paragraph" w:customStyle="1" w:styleId="Listabcdoublelinewide">
    <w:name w:val="List abc double line (wide)"/>
    <w:rsid w:val="001C28A0"/>
    <w:pPr>
      <w:numPr>
        <w:numId w:val="34"/>
      </w:numPr>
      <w:spacing w:before="240"/>
    </w:pPr>
    <w:rPr>
      <w:rFonts w:ascii="Arial" w:eastAsia="Times New Roman" w:hAnsi="Arial"/>
      <w:lang w:val="en-US" w:eastAsia="en-US" w:bidi="ar-DZ"/>
    </w:rPr>
  </w:style>
  <w:style w:type="paragraph" w:customStyle="1" w:styleId="NoSpellcheck">
    <w:name w:val="NoSpellcheck"/>
    <w:rsid w:val="001C28A0"/>
    <w:rPr>
      <w:rFonts w:ascii="Arial" w:eastAsia="Times New Roman" w:hAnsi="Arial"/>
      <w:noProof/>
      <w:sz w:val="12"/>
      <w:lang w:val="en-US" w:eastAsia="en-US"/>
    </w:rPr>
  </w:style>
  <w:style w:type="paragraph" w:customStyle="1" w:styleId="Heading">
    <w:name w:val="Heading"/>
    <w:next w:val="BodyText"/>
    <w:rsid w:val="001C28A0"/>
    <w:pPr>
      <w:spacing w:before="360"/>
    </w:pPr>
    <w:rPr>
      <w:rFonts w:ascii="Arial" w:eastAsia="Times New Roman" w:hAnsi="Arial"/>
      <w:b/>
      <w:lang w:val="en-US" w:eastAsia="en-US"/>
    </w:rPr>
  </w:style>
  <w:style w:type="paragraph" w:customStyle="1" w:styleId="Contents">
    <w:name w:val="Contents"/>
    <w:next w:val="Text"/>
    <w:rsid w:val="001C28A0"/>
    <w:pPr>
      <w:spacing w:before="360" w:after="120"/>
    </w:pPr>
    <w:rPr>
      <w:rFonts w:ascii="Arial" w:eastAsia="Times New Roman" w:hAnsi="Arial"/>
      <w:b/>
      <w:lang w:val="en-US" w:eastAsia="en-US"/>
    </w:rPr>
  </w:style>
  <w:style w:type="paragraph" w:customStyle="1" w:styleId="Listabcsinglelinewide">
    <w:name w:val="List abc single line (wide)"/>
    <w:rsid w:val="001C28A0"/>
    <w:pPr>
      <w:numPr>
        <w:numId w:val="35"/>
      </w:numPr>
    </w:pPr>
    <w:rPr>
      <w:rFonts w:ascii="Arial" w:eastAsia="Times New Roman" w:hAnsi="Arial"/>
      <w:lang w:val="en-US" w:eastAsia="en-US" w:bidi="ar-DZ"/>
    </w:rPr>
  </w:style>
  <w:style w:type="paragraph" w:customStyle="1" w:styleId="Keyword">
    <w:name w:val="Keyword"/>
    <w:basedOn w:val="BodyText"/>
    <w:next w:val="BodyText"/>
    <w:rsid w:val="001C28A0"/>
    <w:pPr>
      <w:keepLines/>
      <w:tabs>
        <w:tab w:val="left" w:pos="1247"/>
        <w:tab w:val="left" w:pos="2552"/>
        <w:tab w:val="left" w:pos="3856"/>
        <w:tab w:val="left" w:pos="5216"/>
        <w:tab w:val="left" w:pos="6464"/>
        <w:tab w:val="left" w:pos="7768"/>
        <w:tab w:val="left" w:pos="9072"/>
        <w:tab w:val="left" w:pos="9639"/>
      </w:tabs>
      <w:snapToGrid/>
      <w:spacing w:before="240" w:after="0" w:line="240" w:lineRule="auto"/>
    </w:pPr>
    <w:rPr>
      <w:rFonts w:eastAsia="Times New Roman" w:cs="Times New Roman"/>
      <w:sz w:val="22"/>
      <w:u w:val="single"/>
    </w:rPr>
  </w:style>
  <w:style w:type="paragraph" w:customStyle="1" w:styleId="Listnumberdoublelinewide">
    <w:name w:val="List number double line (wide)"/>
    <w:rsid w:val="001C28A0"/>
    <w:pPr>
      <w:numPr>
        <w:numId w:val="32"/>
      </w:numPr>
      <w:spacing w:before="240"/>
    </w:pPr>
    <w:rPr>
      <w:rFonts w:ascii="Arial" w:eastAsia="Times New Roman" w:hAnsi="Arial"/>
      <w:lang w:val="en-US" w:eastAsia="en-US"/>
    </w:rPr>
  </w:style>
  <w:style w:type="paragraph" w:customStyle="1" w:styleId="Listnumbersinglelinewide">
    <w:name w:val="List number single line (wide)"/>
    <w:rsid w:val="001C28A0"/>
    <w:pPr>
      <w:numPr>
        <w:numId w:val="33"/>
      </w:numPr>
    </w:pPr>
    <w:rPr>
      <w:rFonts w:ascii="Arial" w:eastAsia="Times New Roman" w:hAnsi="Arial"/>
      <w:lang w:val="en-US" w:eastAsia="en-US"/>
    </w:rPr>
  </w:style>
  <w:style w:type="paragraph" w:customStyle="1" w:styleId="ListBulletwide">
    <w:name w:val="List Bullet (wide)"/>
    <w:rsid w:val="001C28A0"/>
    <w:pPr>
      <w:numPr>
        <w:numId w:val="36"/>
      </w:numPr>
    </w:pPr>
    <w:rPr>
      <w:rFonts w:ascii="Arial" w:eastAsia="Times New Roman" w:hAnsi="Arial"/>
      <w:lang w:val="en-US" w:eastAsia="en-US"/>
    </w:rPr>
  </w:style>
  <w:style w:type="paragraph" w:customStyle="1" w:styleId="ListBullet2wide">
    <w:name w:val="List Bullet 2 (wide)"/>
    <w:rsid w:val="001C28A0"/>
    <w:pPr>
      <w:numPr>
        <w:numId w:val="37"/>
      </w:numPr>
      <w:spacing w:before="240"/>
    </w:pPr>
    <w:rPr>
      <w:rFonts w:ascii="Arial" w:eastAsia="Times New Roman" w:hAnsi="Arial"/>
      <w:lang w:val="en-US" w:eastAsia="en-US"/>
    </w:rPr>
  </w:style>
  <w:style w:type="paragraph" w:customStyle="1" w:styleId="CaptionWide">
    <w:name w:val="Caption (Wide)"/>
    <w:next w:val="BodyText"/>
    <w:rsid w:val="001C28A0"/>
    <w:pPr>
      <w:tabs>
        <w:tab w:val="left" w:pos="1134"/>
      </w:tabs>
      <w:spacing w:before="120" w:after="60"/>
      <w:ind w:left="964" w:hanging="964"/>
    </w:pPr>
    <w:rPr>
      <w:rFonts w:ascii="Arial" w:eastAsia="Times New Roman" w:hAnsi="Arial"/>
      <w:lang w:val="en-US" w:eastAsia="en-US"/>
    </w:rPr>
  </w:style>
  <w:style w:type="paragraph" w:customStyle="1" w:styleId="Footercompany">
    <w:name w:val="Footercompany"/>
    <w:rsid w:val="001C28A0"/>
    <w:rPr>
      <w:rFonts w:ascii="Arial" w:eastAsia="Times New Roman" w:hAnsi="Arial" w:cs="Helvetica"/>
      <w:b/>
      <w:bCs/>
      <w:noProof/>
      <w:sz w:val="16"/>
      <w:lang w:val="en-US" w:eastAsia="en-US"/>
    </w:rPr>
  </w:style>
  <w:style w:type="paragraph" w:customStyle="1" w:styleId="Style1">
    <w:name w:val="Style1"/>
    <w:basedOn w:val="BodyText"/>
    <w:rsid w:val="001C28A0"/>
    <w:pPr>
      <w:keepLines/>
      <w:tabs>
        <w:tab w:val="left" w:pos="2552"/>
        <w:tab w:val="left" w:pos="3856"/>
        <w:tab w:val="left" w:pos="5216"/>
        <w:tab w:val="left" w:pos="6464"/>
        <w:tab w:val="left" w:pos="7768"/>
        <w:tab w:val="left" w:pos="9072"/>
        <w:tab w:val="left" w:pos="9639"/>
      </w:tabs>
      <w:snapToGrid/>
      <w:spacing w:before="240" w:after="0" w:line="240" w:lineRule="auto"/>
    </w:pPr>
    <w:rPr>
      <w:rFonts w:eastAsia="Times New Roman" w:cs="Times New Roman"/>
      <w:spacing w:val="2"/>
    </w:rPr>
  </w:style>
  <w:style w:type="character" w:customStyle="1" w:styleId="ThorbjrnTrnstrm">
    <w:name w:val="Thorbjörn Tärnström"/>
    <w:semiHidden/>
    <w:rsid w:val="001C28A0"/>
    <w:rPr>
      <w:rFonts w:ascii="Arial" w:hAnsi="Arial" w:cs="Arial"/>
      <w:color w:val="auto"/>
      <w:sz w:val="20"/>
      <w:szCs w:val="20"/>
    </w:rPr>
  </w:style>
  <w:style w:type="paragraph" w:customStyle="1" w:styleId="Instructiontext">
    <w:name w:val="Instruction text"/>
    <w:basedOn w:val="BodyText"/>
    <w:link w:val="InstructiontextChar"/>
    <w:uiPriority w:val="99"/>
    <w:rsid w:val="001C28A0"/>
    <w:pPr>
      <w:keepLines/>
      <w:tabs>
        <w:tab w:val="left" w:pos="2552"/>
        <w:tab w:val="left" w:pos="3856"/>
        <w:tab w:val="left" w:pos="5216"/>
        <w:tab w:val="left" w:pos="6464"/>
        <w:tab w:val="left" w:pos="7768"/>
        <w:tab w:val="left" w:pos="9072"/>
        <w:tab w:val="left" w:pos="9639"/>
      </w:tabs>
      <w:snapToGrid/>
      <w:spacing w:before="240" w:after="0" w:line="240" w:lineRule="auto"/>
    </w:pPr>
    <w:rPr>
      <w:rFonts w:eastAsia="Times New Roman" w:cs="Times New Roman"/>
      <w:i/>
      <w:color w:val="7F7F7F" w:themeColor="text1" w:themeTint="80"/>
      <w:spacing w:val="2"/>
      <w:sz w:val="18"/>
      <w:szCs w:val="18"/>
    </w:rPr>
  </w:style>
  <w:style w:type="character" w:customStyle="1" w:styleId="InstructiontextChar">
    <w:name w:val="Instruction text Char"/>
    <w:link w:val="Instructiontext"/>
    <w:uiPriority w:val="99"/>
    <w:rsid w:val="001C28A0"/>
    <w:rPr>
      <w:rFonts w:ascii="Arial" w:eastAsia="Times New Roman" w:hAnsi="Arial"/>
      <w:i/>
      <w:color w:val="7F7F7F" w:themeColor="text1" w:themeTint="80"/>
      <w:spacing w:val="2"/>
      <w:sz w:val="18"/>
      <w:szCs w:val="18"/>
      <w:lang w:val="en-US" w:eastAsia="en-US"/>
    </w:rPr>
  </w:style>
  <w:style w:type="paragraph" w:customStyle="1" w:styleId="CaptionFigureWide">
    <w:name w:val="CaptionFigureWide"/>
    <w:next w:val="BodyText"/>
    <w:rsid w:val="001C28A0"/>
    <w:pPr>
      <w:tabs>
        <w:tab w:val="left" w:pos="2268"/>
      </w:tabs>
      <w:spacing w:before="120" w:after="60"/>
      <w:ind w:left="2268" w:hanging="964"/>
    </w:pPr>
    <w:rPr>
      <w:rFonts w:ascii="Ericsson Hilda" w:eastAsia="Times New Roman" w:hAnsi="Ericsson Hilda"/>
      <w:lang w:val="en-US" w:eastAsia="en-US"/>
    </w:rPr>
  </w:style>
  <w:style w:type="table" w:customStyle="1" w:styleId="TableGrid4">
    <w:name w:val="TableGrid4"/>
    <w:basedOn w:val="TableNormal"/>
    <w:next w:val="TableGrid"/>
    <w:uiPriority w:val="39"/>
    <w:qFormat/>
    <w:rsid w:val="00026C9C"/>
    <w:pPr>
      <w:spacing w:before="120" w:line="280" w:lineRule="atLeast"/>
      <w:jc w:val="both"/>
    </w:pPr>
    <w:rPr>
      <w:rFonts w:ascii="New York"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CF0951"/>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CF0951"/>
    <w:rPr>
      <w:rFonts w:ascii="Times New Roman" w:eastAsia="Malgun Gothic"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1485">
      <w:bodyDiv w:val="1"/>
      <w:marLeft w:val="0"/>
      <w:marRight w:val="0"/>
      <w:marTop w:val="0"/>
      <w:marBottom w:val="0"/>
      <w:divBdr>
        <w:top w:val="none" w:sz="0" w:space="0" w:color="auto"/>
        <w:left w:val="none" w:sz="0" w:space="0" w:color="auto"/>
        <w:bottom w:val="none" w:sz="0" w:space="0" w:color="auto"/>
        <w:right w:val="none" w:sz="0" w:space="0" w:color="auto"/>
      </w:divBdr>
      <w:divsChild>
        <w:div w:id="287441626">
          <w:marLeft w:val="0"/>
          <w:marRight w:val="0"/>
          <w:marTop w:val="0"/>
          <w:marBottom w:val="0"/>
          <w:divBdr>
            <w:top w:val="none" w:sz="0" w:space="0" w:color="auto"/>
            <w:left w:val="none" w:sz="0" w:space="0" w:color="auto"/>
            <w:bottom w:val="none" w:sz="0" w:space="0" w:color="auto"/>
            <w:right w:val="none" w:sz="0" w:space="0" w:color="auto"/>
          </w:divBdr>
          <w:divsChild>
            <w:div w:id="1274169399">
              <w:marLeft w:val="0"/>
              <w:marRight w:val="0"/>
              <w:marTop w:val="0"/>
              <w:marBottom w:val="0"/>
              <w:divBdr>
                <w:top w:val="none" w:sz="0" w:space="0" w:color="auto"/>
                <w:left w:val="none" w:sz="0" w:space="0" w:color="auto"/>
                <w:bottom w:val="none" w:sz="0" w:space="0" w:color="auto"/>
                <w:right w:val="none" w:sz="0" w:space="0" w:color="auto"/>
              </w:divBdr>
              <w:divsChild>
                <w:div w:id="855121487">
                  <w:marLeft w:val="0"/>
                  <w:marRight w:val="0"/>
                  <w:marTop w:val="150"/>
                  <w:marBottom w:val="150"/>
                  <w:divBdr>
                    <w:top w:val="none" w:sz="0" w:space="0" w:color="auto"/>
                    <w:left w:val="none" w:sz="0" w:space="0" w:color="auto"/>
                    <w:bottom w:val="none" w:sz="0" w:space="0" w:color="auto"/>
                    <w:right w:val="none" w:sz="0" w:space="0" w:color="auto"/>
                  </w:divBdr>
                  <w:divsChild>
                    <w:div w:id="347567535">
                      <w:marLeft w:val="0"/>
                      <w:marRight w:val="0"/>
                      <w:marTop w:val="0"/>
                      <w:marBottom w:val="0"/>
                      <w:divBdr>
                        <w:top w:val="none" w:sz="0" w:space="0" w:color="auto"/>
                        <w:left w:val="none" w:sz="0" w:space="0" w:color="auto"/>
                        <w:bottom w:val="none" w:sz="0" w:space="0" w:color="auto"/>
                        <w:right w:val="none" w:sz="0" w:space="0" w:color="auto"/>
                      </w:divBdr>
                      <w:divsChild>
                        <w:div w:id="1168983986">
                          <w:marLeft w:val="240"/>
                          <w:marRight w:val="0"/>
                          <w:marTop w:val="0"/>
                          <w:marBottom w:val="0"/>
                          <w:divBdr>
                            <w:top w:val="none" w:sz="0" w:space="0" w:color="auto"/>
                            <w:left w:val="none" w:sz="0" w:space="0" w:color="auto"/>
                            <w:bottom w:val="none" w:sz="0" w:space="0" w:color="auto"/>
                            <w:right w:val="none" w:sz="0" w:space="0" w:color="auto"/>
                          </w:divBdr>
                        </w:div>
                      </w:divsChild>
                    </w:div>
                    <w:div w:id="355431231">
                      <w:marLeft w:val="0"/>
                      <w:marRight w:val="0"/>
                      <w:marTop w:val="0"/>
                      <w:marBottom w:val="0"/>
                      <w:divBdr>
                        <w:top w:val="none" w:sz="0" w:space="0" w:color="auto"/>
                        <w:left w:val="none" w:sz="0" w:space="0" w:color="auto"/>
                        <w:bottom w:val="none" w:sz="0" w:space="0" w:color="auto"/>
                        <w:right w:val="none" w:sz="0" w:space="0" w:color="auto"/>
                      </w:divBdr>
                      <w:divsChild>
                        <w:div w:id="1843080746">
                          <w:marLeft w:val="240"/>
                          <w:marRight w:val="0"/>
                          <w:marTop w:val="0"/>
                          <w:marBottom w:val="0"/>
                          <w:divBdr>
                            <w:top w:val="none" w:sz="0" w:space="0" w:color="auto"/>
                            <w:left w:val="none" w:sz="0" w:space="0" w:color="auto"/>
                            <w:bottom w:val="none" w:sz="0" w:space="0" w:color="auto"/>
                            <w:right w:val="none" w:sz="0" w:space="0" w:color="auto"/>
                          </w:divBdr>
                        </w:div>
                      </w:divsChild>
                    </w:div>
                    <w:div w:id="756902297">
                      <w:marLeft w:val="0"/>
                      <w:marRight w:val="0"/>
                      <w:marTop w:val="0"/>
                      <w:marBottom w:val="0"/>
                      <w:divBdr>
                        <w:top w:val="none" w:sz="0" w:space="0" w:color="auto"/>
                        <w:left w:val="none" w:sz="0" w:space="0" w:color="auto"/>
                        <w:bottom w:val="none" w:sz="0" w:space="0" w:color="auto"/>
                        <w:right w:val="none" w:sz="0" w:space="0" w:color="auto"/>
                      </w:divBdr>
                      <w:divsChild>
                        <w:div w:id="1493596119">
                          <w:marLeft w:val="240"/>
                          <w:marRight w:val="0"/>
                          <w:marTop w:val="0"/>
                          <w:marBottom w:val="0"/>
                          <w:divBdr>
                            <w:top w:val="none" w:sz="0" w:space="0" w:color="auto"/>
                            <w:left w:val="none" w:sz="0" w:space="0" w:color="auto"/>
                            <w:bottom w:val="none" w:sz="0" w:space="0" w:color="auto"/>
                            <w:right w:val="none" w:sz="0" w:space="0" w:color="auto"/>
                          </w:divBdr>
                        </w:div>
                      </w:divsChild>
                    </w:div>
                    <w:div w:id="1696153716">
                      <w:marLeft w:val="0"/>
                      <w:marRight w:val="0"/>
                      <w:marTop w:val="0"/>
                      <w:marBottom w:val="0"/>
                      <w:divBdr>
                        <w:top w:val="none" w:sz="0" w:space="0" w:color="auto"/>
                        <w:left w:val="none" w:sz="0" w:space="0" w:color="auto"/>
                        <w:bottom w:val="none" w:sz="0" w:space="0" w:color="auto"/>
                        <w:right w:val="none" w:sz="0" w:space="0" w:color="auto"/>
                      </w:divBdr>
                      <w:divsChild>
                        <w:div w:id="522985790">
                          <w:marLeft w:val="240"/>
                          <w:marRight w:val="0"/>
                          <w:marTop w:val="0"/>
                          <w:marBottom w:val="0"/>
                          <w:divBdr>
                            <w:top w:val="none" w:sz="0" w:space="0" w:color="auto"/>
                            <w:left w:val="none" w:sz="0" w:space="0" w:color="auto"/>
                            <w:bottom w:val="none" w:sz="0" w:space="0" w:color="auto"/>
                            <w:right w:val="none" w:sz="0" w:space="0" w:color="auto"/>
                          </w:divBdr>
                        </w:div>
                      </w:divsChild>
                    </w:div>
                    <w:div w:id="1737701788">
                      <w:marLeft w:val="0"/>
                      <w:marRight w:val="0"/>
                      <w:marTop w:val="0"/>
                      <w:marBottom w:val="0"/>
                      <w:divBdr>
                        <w:top w:val="none" w:sz="0" w:space="0" w:color="auto"/>
                        <w:left w:val="none" w:sz="0" w:space="0" w:color="auto"/>
                        <w:bottom w:val="none" w:sz="0" w:space="0" w:color="auto"/>
                        <w:right w:val="none" w:sz="0" w:space="0" w:color="auto"/>
                      </w:divBdr>
                      <w:divsChild>
                        <w:div w:id="1477916582">
                          <w:marLeft w:val="240"/>
                          <w:marRight w:val="0"/>
                          <w:marTop w:val="0"/>
                          <w:marBottom w:val="0"/>
                          <w:divBdr>
                            <w:top w:val="none" w:sz="0" w:space="0" w:color="auto"/>
                            <w:left w:val="none" w:sz="0" w:space="0" w:color="auto"/>
                            <w:bottom w:val="none" w:sz="0" w:space="0" w:color="auto"/>
                            <w:right w:val="none" w:sz="0" w:space="0" w:color="auto"/>
                          </w:divBdr>
                        </w:div>
                      </w:divsChild>
                    </w:div>
                    <w:div w:id="1758750646">
                      <w:marLeft w:val="0"/>
                      <w:marRight w:val="0"/>
                      <w:marTop w:val="0"/>
                      <w:marBottom w:val="0"/>
                      <w:divBdr>
                        <w:top w:val="none" w:sz="0" w:space="0" w:color="auto"/>
                        <w:left w:val="none" w:sz="0" w:space="0" w:color="auto"/>
                        <w:bottom w:val="none" w:sz="0" w:space="0" w:color="auto"/>
                        <w:right w:val="none" w:sz="0" w:space="0" w:color="auto"/>
                      </w:divBdr>
                      <w:divsChild>
                        <w:div w:id="1491602762">
                          <w:marLeft w:val="240"/>
                          <w:marRight w:val="0"/>
                          <w:marTop w:val="0"/>
                          <w:marBottom w:val="0"/>
                          <w:divBdr>
                            <w:top w:val="none" w:sz="0" w:space="0" w:color="auto"/>
                            <w:left w:val="none" w:sz="0" w:space="0" w:color="auto"/>
                            <w:bottom w:val="none" w:sz="0" w:space="0" w:color="auto"/>
                            <w:right w:val="none" w:sz="0" w:space="0" w:color="auto"/>
                          </w:divBdr>
                        </w:div>
                      </w:divsChild>
                    </w:div>
                    <w:div w:id="1801876220">
                      <w:marLeft w:val="0"/>
                      <w:marRight w:val="0"/>
                      <w:marTop w:val="0"/>
                      <w:marBottom w:val="0"/>
                      <w:divBdr>
                        <w:top w:val="none" w:sz="0" w:space="0" w:color="auto"/>
                        <w:left w:val="none" w:sz="0" w:space="0" w:color="auto"/>
                        <w:bottom w:val="none" w:sz="0" w:space="0" w:color="auto"/>
                        <w:right w:val="none" w:sz="0" w:space="0" w:color="auto"/>
                      </w:divBdr>
                      <w:divsChild>
                        <w:div w:id="1036009546">
                          <w:marLeft w:val="240"/>
                          <w:marRight w:val="0"/>
                          <w:marTop w:val="0"/>
                          <w:marBottom w:val="0"/>
                          <w:divBdr>
                            <w:top w:val="none" w:sz="0" w:space="0" w:color="auto"/>
                            <w:left w:val="none" w:sz="0" w:space="0" w:color="auto"/>
                            <w:bottom w:val="none" w:sz="0" w:space="0" w:color="auto"/>
                            <w:right w:val="none" w:sz="0" w:space="0" w:color="auto"/>
                          </w:divBdr>
                        </w:div>
                      </w:divsChild>
                    </w:div>
                    <w:div w:id="1803041029">
                      <w:marLeft w:val="0"/>
                      <w:marRight w:val="0"/>
                      <w:marTop w:val="0"/>
                      <w:marBottom w:val="0"/>
                      <w:divBdr>
                        <w:top w:val="none" w:sz="0" w:space="0" w:color="auto"/>
                        <w:left w:val="none" w:sz="0" w:space="0" w:color="auto"/>
                        <w:bottom w:val="none" w:sz="0" w:space="0" w:color="auto"/>
                        <w:right w:val="none" w:sz="0" w:space="0" w:color="auto"/>
                      </w:divBdr>
                      <w:divsChild>
                        <w:div w:id="1329671130">
                          <w:marLeft w:val="240"/>
                          <w:marRight w:val="0"/>
                          <w:marTop w:val="0"/>
                          <w:marBottom w:val="0"/>
                          <w:divBdr>
                            <w:top w:val="none" w:sz="0" w:space="0" w:color="auto"/>
                            <w:left w:val="none" w:sz="0" w:space="0" w:color="auto"/>
                            <w:bottom w:val="none" w:sz="0" w:space="0" w:color="auto"/>
                            <w:right w:val="none" w:sz="0" w:space="0" w:color="auto"/>
                          </w:divBdr>
                        </w:div>
                      </w:divsChild>
                    </w:div>
                    <w:div w:id="2035039758">
                      <w:marLeft w:val="0"/>
                      <w:marRight w:val="0"/>
                      <w:marTop w:val="0"/>
                      <w:marBottom w:val="0"/>
                      <w:divBdr>
                        <w:top w:val="none" w:sz="0" w:space="0" w:color="auto"/>
                        <w:left w:val="none" w:sz="0" w:space="0" w:color="auto"/>
                        <w:bottom w:val="none" w:sz="0" w:space="0" w:color="auto"/>
                        <w:right w:val="none" w:sz="0" w:space="0" w:color="auto"/>
                      </w:divBdr>
                      <w:divsChild>
                        <w:div w:id="151065357">
                          <w:marLeft w:val="240"/>
                          <w:marRight w:val="0"/>
                          <w:marTop w:val="0"/>
                          <w:marBottom w:val="0"/>
                          <w:divBdr>
                            <w:top w:val="none" w:sz="0" w:space="0" w:color="auto"/>
                            <w:left w:val="none" w:sz="0" w:space="0" w:color="auto"/>
                            <w:bottom w:val="none" w:sz="0" w:space="0" w:color="auto"/>
                            <w:right w:val="none" w:sz="0" w:space="0" w:color="auto"/>
                          </w:divBdr>
                        </w:div>
                      </w:divsChild>
                    </w:div>
                    <w:div w:id="2108578935">
                      <w:marLeft w:val="0"/>
                      <w:marRight w:val="0"/>
                      <w:marTop w:val="0"/>
                      <w:marBottom w:val="0"/>
                      <w:divBdr>
                        <w:top w:val="none" w:sz="0" w:space="0" w:color="auto"/>
                        <w:left w:val="none" w:sz="0" w:space="0" w:color="auto"/>
                        <w:bottom w:val="none" w:sz="0" w:space="0" w:color="auto"/>
                        <w:right w:val="none" w:sz="0" w:space="0" w:color="auto"/>
                      </w:divBdr>
                      <w:divsChild>
                        <w:div w:id="19340507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257685">
      <w:bodyDiv w:val="1"/>
      <w:marLeft w:val="0"/>
      <w:marRight w:val="0"/>
      <w:marTop w:val="0"/>
      <w:marBottom w:val="0"/>
      <w:divBdr>
        <w:top w:val="none" w:sz="0" w:space="0" w:color="auto"/>
        <w:left w:val="none" w:sz="0" w:space="0" w:color="auto"/>
        <w:bottom w:val="none" w:sz="0" w:space="0" w:color="auto"/>
        <w:right w:val="none" w:sz="0" w:space="0" w:color="auto"/>
      </w:divBdr>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494338624">
      <w:bodyDiv w:val="1"/>
      <w:marLeft w:val="0"/>
      <w:marRight w:val="0"/>
      <w:marTop w:val="0"/>
      <w:marBottom w:val="0"/>
      <w:divBdr>
        <w:top w:val="none" w:sz="0" w:space="0" w:color="auto"/>
        <w:left w:val="none" w:sz="0" w:space="0" w:color="auto"/>
        <w:bottom w:val="none" w:sz="0" w:space="0" w:color="auto"/>
        <w:right w:val="none" w:sz="0" w:space="0" w:color="auto"/>
      </w:divBdr>
    </w:div>
    <w:div w:id="761492698">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88705214">
      <w:bodyDiv w:val="1"/>
      <w:marLeft w:val="0"/>
      <w:marRight w:val="0"/>
      <w:marTop w:val="0"/>
      <w:marBottom w:val="0"/>
      <w:divBdr>
        <w:top w:val="none" w:sz="0" w:space="0" w:color="auto"/>
        <w:left w:val="none" w:sz="0" w:space="0" w:color="auto"/>
        <w:bottom w:val="none" w:sz="0" w:space="0" w:color="auto"/>
        <w:right w:val="none" w:sz="0" w:space="0" w:color="auto"/>
      </w:divBdr>
    </w:div>
    <w:div w:id="1006906975">
      <w:bodyDiv w:val="1"/>
      <w:marLeft w:val="0"/>
      <w:marRight w:val="0"/>
      <w:marTop w:val="0"/>
      <w:marBottom w:val="0"/>
      <w:divBdr>
        <w:top w:val="none" w:sz="0" w:space="0" w:color="auto"/>
        <w:left w:val="none" w:sz="0" w:space="0" w:color="auto"/>
        <w:bottom w:val="none" w:sz="0" w:space="0" w:color="auto"/>
        <w:right w:val="none" w:sz="0" w:space="0" w:color="auto"/>
      </w:divBdr>
    </w:div>
    <w:div w:id="1121874026">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05450364">
      <w:bodyDiv w:val="1"/>
      <w:marLeft w:val="0"/>
      <w:marRight w:val="0"/>
      <w:marTop w:val="0"/>
      <w:marBottom w:val="0"/>
      <w:divBdr>
        <w:top w:val="none" w:sz="0" w:space="0" w:color="auto"/>
        <w:left w:val="none" w:sz="0" w:space="0" w:color="auto"/>
        <w:bottom w:val="none" w:sz="0" w:space="0" w:color="auto"/>
        <w:right w:val="none" w:sz="0" w:space="0" w:color="auto"/>
      </w:divBdr>
    </w:div>
    <w:div w:id="141663224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593663474">
      <w:bodyDiv w:val="1"/>
      <w:marLeft w:val="0"/>
      <w:marRight w:val="0"/>
      <w:marTop w:val="0"/>
      <w:marBottom w:val="0"/>
      <w:divBdr>
        <w:top w:val="none" w:sz="0" w:space="0" w:color="auto"/>
        <w:left w:val="none" w:sz="0" w:space="0" w:color="auto"/>
        <w:bottom w:val="none" w:sz="0" w:space="0" w:color="auto"/>
        <w:right w:val="none" w:sz="0" w:space="0" w:color="auto"/>
      </w:divBdr>
      <w:divsChild>
        <w:div w:id="1022050691">
          <w:marLeft w:val="0"/>
          <w:marRight w:val="0"/>
          <w:marTop w:val="0"/>
          <w:marBottom w:val="0"/>
          <w:divBdr>
            <w:top w:val="none" w:sz="0" w:space="0" w:color="auto"/>
            <w:left w:val="none" w:sz="0" w:space="0" w:color="auto"/>
            <w:bottom w:val="none" w:sz="0" w:space="0" w:color="auto"/>
            <w:right w:val="none" w:sz="0" w:space="0" w:color="auto"/>
          </w:divBdr>
          <w:divsChild>
            <w:div w:id="1045760002">
              <w:marLeft w:val="0"/>
              <w:marRight w:val="0"/>
              <w:marTop w:val="0"/>
              <w:marBottom w:val="0"/>
              <w:divBdr>
                <w:top w:val="none" w:sz="0" w:space="0" w:color="auto"/>
                <w:left w:val="none" w:sz="0" w:space="0" w:color="auto"/>
                <w:bottom w:val="none" w:sz="0" w:space="0" w:color="auto"/>
                <w:right w:val="none" w:sz="0" w:space="0" w:color="auto"/>
              </w:divBdr>
              <w:divsChild>
                <w:div w:id="283193069">
                  <w:marLeft w:val="0"/>
                  <w:marRight w:val="0"/>
                  <w:marTop w:val="150"/>
                  <w:marBottom w:val="150"/>
                  <w:divBdr>
                    <w:top w:val="none" w:sz="0" w:space="0" w:color="auto"/>
                    <w:left w:val="none" w:sz="0" w:space="0" w:color="auto"/>
                    <w:bottom w:val="none" w:sz="0" w:space="0" w:color="auto"/>
                    <w:right w:val="none" w:sz="0" w:space="0" w:color="auto"/>
                  </w:divBdr>
                  <w:divsChild>
                    <w:div w:id="182286939">
                      <w:marLeft w:val="0"/>
                      <w:marRight w:val="0"/>
                      <w:marTop w:val="0"/>
                      <w:marBottom w:val="0"/>
                      <w:divBdr>
                        <w:top w:val="none" w:sz="0" w:space="0" w:color="auto"/>
                        <w:left w:val="none" w:sz="0" w:space="0" w:color="auto"/>
                        <w:bottom w:val="none" w:sz="0" w:space="0" w:color="auto"/>
                        <w:right w:val="none" w:sz="0" w:space="0" w:color="auto"/>
                      </w:divBdr>
                      <w:divsChild>
                        <w:div w:id="896672524">
                          <w:marLeft w:val="240"/>
                          <w:marRight w:val="0"/>
                          <w:marTop w:val="0"/>
                          <w:marBottom w:val="0"/>
                          <w:divBdr>
                            <w:top w:val="none" w:sz="0" w:space="0" w:color="auto"/>
                            <w:left w:val="none" w:sz="0" w:space="0" w:color="auto"/>
                            <w:bottom w:val="none" w:sz="0" w:space="0" w:color="auto"/>
                            <w:right w:val="none" w:sz="0" w:space="0" w:color="auto"/>
                          </w:divBdr>
                        </w:div>
                      </w:divsChild>
                    </w:div>
                    <w:div w:id="467816808">
                      <w:marLeft w:val="0"/>
                      <w:marRight w:val="0"/>
                      <w:marTop w:val="0"/>
                      <w:marBottom w:val="0"/>
                      <w:divBdr>
                        <w:top w:val="none" w:sz="0" w:space="0" w:color="auto"/>
                        <w:left w:val="none" w:sz="0" w:space="0" w:color="auto"/>
                        <w:bottom w:val="none" w:sz="0" w:space="0" w:color="auto"/>
                        <w:right w:val="none" w:sz="0" w:space="0" w:color="auto"/>
                      </w:divBdr>
                      <w:divsChild>
                        <w:div w:id="1881168356">
                          <w:marLeft w:val="240"/>
                          <w:marRight w:val="0"/>
                          <w:marTop w:val="0"/>
                          <w:marBottom w:val="0"/>
                          <w:divBdr>
                            <w:top w:val="none" w:sz="0" w:space="0" w:color="auto"/>
                            <w:left w:val="none" w:sz="0" w:space="0" w:color="auto"/>
                            <w:bottom w:val="none" w:sz="0" w:space="0" w:color="auto"/>
                            <w:right w:val="none" w:sz="0" w:space="0" w:color="auto"/>
                          </w:divBdr>
                        </w:div>
                      </w:divsChild>
                    </w:div>
                    <w:div w:id="531383134">
                      <w:marLeft w:val="0"/>
                      <w:marRight w:val="0"/>
                      <w:marTop w:val="0"/>
                      <w:marBottom w:val="0"/>
                      <w:divBdr>
                        <w:top w:val="none" w:sz="0" w:space="0" w:color="auto"/>
                        <w:left w:val="none" w:sz="0" w:space="0" w:color="auto"/>
                        <w:bottom w:val="none" w:sz="0" w:space="0" w:color="auto"/>
                        <w:right w:val="none" w:sz="0" w:space="0" w:color="auto"/>
                      </w:divBdr>
                      <w:divsChild>
                        <w:div w:id="588777009">
                          <w:marLeft w:val="240"/>
                          <w:marRight w:val="0"/>
                          <w:marTop w:val="0"/>
                          <w:marBottom w:val="0"/>
                          <w:divBdr>
                            <w:top w:val="none" w:sz="0" w:space="0" w:color="auto"/>
                            <w:left w:val="none" w:sz="0" w:space="0" w:color="auto"/>
                            <w:bottom w:val="none" w:sz="0" w:space="0" w:color="auto"/>
                            <w:right w:val="none" w:sz="0" w:space="0" w:color="auto"/>
                          </w:divBdr>
                        </w:div>
                      </w:divsChild>
                    </w:div>
                    <w:div w:id="535966977">
                      <w:marLeft w:val="0"/>
                      <w:marRight w:val="0"/>
                      <w:marTop w:val="0"/>
                      <w:marBottom w:val="0"/>
                      <w:divBdr>
                        <w:top w:val="none" w:sz="0" w:space="0" w:color="auto"/>
                        <w:left w:val="none" w:sz="0" w:space="0" w:color="auto"/>
                        <w:bottom w:val="none" w:sz="0" w:space="0" w:color="auto"/>
                        <w:right w:val="none" w:sz="0" w:space="0" w:color="auto"/>
                      </w:divBdr>
                      <w:divsChild>
                        <w:div w:id="654990293">
                          <w:marLeft w:val="240"/>
                          <w:marRight w:val="0"/>
                          <w:marTop w:val="0"/>
                          <w:marBottom w:val="0"/>
                          <w:divBdr>
                            <w:top w:val="none" w:sz="0" w:space="0" w:color="auto"/>
                            <w:left w:val="none" w:sz="0" w:space="0" w:color="auto"/>
                            <w:bottom w:val="none" w:sz="0" w:space="0" w:color="auto"/>
                            <w:right w:val="none" w:sz="0" w:space="0" w:color="auto"/>
                          </w:divBdr>
                        </w:div>
                      </w:divsChild>
                    </w:div>
                    <w:div w:id="919944685">
                      <w:marLeft w:val="0"/>
                      <w:marRight w:val="0"/>
                      <w:marTop w:val="0"/>
                      <w:marBottom w:val="0"/>
                      <w:divBdr>
                        <w:top w:val="none" w:sz="0" w:space="0" w:color="auto"/>
                        <w:left w:val="none" w:sz="0" w:space="0" w:color="auto"/>
                        <w:bottom w:val="none" w:sz="0" w:space="0" w:color="auto"/>
                        <w:right w:val="none" w:sz="0" w:space="0" w:color="auto"/>
                      </w:divBdr>
                      <w:divsChild>
                        <w:div w:id="2028284962">
                          <w:marLeft w:val="240"/>
                          <w:marRight w:val="0"/>
                          <w:marTop w:val="0"/>
                          <w:marBottom w:val="0"/>
                          <w:divBdr>
                            <w:top w:val="none" w:sz="0" w:space="0" w:color="auto"/>
                            <w:left w:val="none" w:sz="0" w:space="0" w:color="auto"/>
                            <w:bottom w:val="none" w:sz="0" w:space="0" w:color="auto"/>
                            <w:right w:val="none" w:sz="0" w:space="0" w:color="auto"/>
                          </w:divBdr>
                        </w:div>
                      </w:divsChild>
                    </w:div>
                    <w:div w:id="958221141">
                      <w:marLeft w:val="0"/>
                      <w:marRight w:val="0"/>
                      <w:marTop w:val="0"/>
                      <w:marBottom w:val="0"/>
                      <w:divBdr>
                        <w:top w:val="none" w:sz="0" w:space="0" w:color="auto"/>
                        <w:left w:val="none" w:sz="0" w:space="0" w:color="auto"/>
                        <w:bottom w:val="none" w:sz="0" w:space="0" w:color="auto"/>
                        <w:right w:val="none" w:sz="0" w:space="0" w:color="auto"/>
                      </w:divBdr>
                      <w:divsChild>
                        <w:div w:id="1450272196">
                          <w:marLeft w:val="240"/>
                          <w:marRight w:val="0"/>
                          <w:marTop w:val="0"/>
                          <w:marBottom w:val="0"/>
                          <w:divBdr>
                            <w:top w:val="none" w:sz="0" w:space="0" w:color="auto"/>
                            <w:left w:val="none" w:sz="0" w:space="0" w:color="auto"/>
                            <w:bottom w:val="none" w:sz="0" w:space="0" w:color="auto"/>
                            <w:right w:val="none" w:sz="0" w:space="0" w:color="auto"/>
                          </w:divBdr>
                        </w:div>
                      </w:divsChild>
                    </w:div>
                    <w:div w:id="1187406290">
                      <w:marLeft w:val="0"/>
                      <w:marRight w:val="0"/>
                      <w:marTop w:val="0"/>
                      <w:marBottom w:val="0"/>
                      <w:divBdr>
                        <w:top w:val="none" w:sz="0" w:space="0" w:color="auto"/>
                        <w:left w:val="none" w:sz="0" w:space="0" w:color="auto"/>
                        <w:bottom w:val="none" w:sz="0" w:space="0" w:color="auto"/>
                        <w:right w:val="none" w:sz="0" w:space="0" w:color="auto"/>
                      </w:divBdr>
                      <w:divsChild>
                        <w:div w:id="1095974805">
                          <w:marLeft w:val="240"/>
                          <w:marRight w:val="0"/>
                          <w:marTop w:val="0"/>
                          <w:marBottom w:val="0"/>
                          <w:divBdr>
                            <w:top w:val="none" w:sz="0" w:space="0" w:color="auto"/>
                            <w:left w:val="none" w:sz="0" w:space="0" w:color="auto"/>
                            <w:bottom w:val="none" w:sz="0" w:space="0" w:color="auto"/>
                            <w:right w:val="none" w:sz="0" w:space="0" w:color="auto"/>
                          </w:divBdr>
                        </w:div>
                      </w:divsChild>
                    </w:div>
                    <w:div w:id="1223760293">
                      <w:marLeft w:val="0"/>
                      <w:marRight w:val="0"/>
                      <w:marTop w:val="0"/>
                      <w:marBottom w:val="0"/>
                      <w:divBdr>
                        <w:top w:val="none" w:sz="0" w:space="0" w:color="auto"/>
                        <w:left w:val="none" w:sz="0" w:space="0" w:color="auto"/>
                        <w:bottom w:val="none" w:sz="0" w:space="0" w:color="auto"/>
                        <w:right w:val="none" w:sz="0" w:space="0" w:color="auto"/>
                      </w:divBdr>
                      <w:divsChild>
                        <w:div w:id="1831601461">
                          <w:marLeft w:val="240"/>
                          <w:marRight w:val="0"/>
                          <w:marTop w:val="0"/>
                          <w:marBottom w:val="0"/>
                          <w:divBdr>
                            <w:top w:val="none" w:sz="0" w:space="0" w:color="auto"/>
                            <w:left w:val="none" w:sz="0" w:space="0" w:color="auto"/>
                            <w:bottom w:val="none" w:sz="0" w:space="0" w:color="auto"/>
                            <w:right w:val="none" w:sz="0" w:space="0" w:color="auto"/>
                          </w:divBdr>
                        </w:div>
                      </w:divsChild>
                    </w:div>
                    <w:div w:id="1717510442">
                      <w:marLeft w:val="0"/>
                      <w:marRight w:val="0"/>
                      <w:marTop w:val="0"/>
                      <w:marBottom w:val="0"/>
                      <w:divBdr>
                        <w:top w:val="none" w:sz="0" w:space="0" w:color="auto"/>
                        <w:left w:val="none" w:sz="0" w:space="0" w:color="auto"/>
                        <w:bottom w:val="none" w:sz="0" w:space="0" w:color="auto"/>
                        <w:right w:val="none" w:sz="0" w:space="0" w:color="auto"/>
                      </w:divBdr>
                      <w:divsChild>
                        <w:div w:id="685984772">
                          <w:marLeft w:val="240"/>
                          <w:marRight w:val="0"/>
                          <w:marTop w:val="0"/>
                          <w:marBottom w:val="0"/>
                          <w:divBdr>
                            <w:top w:val="none" w:sz="0" w:space="0" w:color="auto"/>
                            <w:left w:val="none" w:sz="0" w:space="0" w:color="auto"/>
                            <w:bottom w:val="none" w:sz="0" w:space="0" w:color="auto"/>
                            <w:right w:val="none" w:sz="0" w:space="0" w:color="auto"/>
                          </w:divBdr>
                        </w:div>
                      </w:divsChild>
                    </w:div>
                    <w:div w:id="1854418051">
                      <w:marLeft w:val="0"/>
                      <w:marRight w:val="0"/>
                      <w:marTop w:val="0"/>
                      <w:marBottom w:val="0"/>
                      <w:divBdr>
                        <w:top w:val="none" w:sz="0" w:space="0" w:color="auto"/>
                        <w:left w:val="none" w:sz="0" w:space="0" w:color="auto"/>
                        <w:bottom w:val="none" w:sz="0" w:space="0" w:color="auto"/>
                        <w:right w:val="none" w:sz="0" w:space="0" w:color="auto"/>
                      </w:divBdr>
                      <w:divsChild>
                        <w:div w:id="1382636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4459561">
      <w:bodyDiv w:val="1"/>
      <w:marLeft w:val="0"/>
      <w:marRight w:val="0"/>
      <w:marTop w:val="0"/>
      <w:marBottom w:val="0"/>
      <w:divBdr>
        <w:top w:val="none" w:sz="0" w:space="0" w:color="auto"/>
        <w:left w:val="none" w:sz="0" w:space="0" w:color="auto"/>
        <w:bottom w:val="none" w:sz="0" w:space="0" w:color="auto"/>
        <w:right w:val="none" w:sz="0" w:space="0" w:color="auto"/>
      </w:divBdr>
    </w:div>
    <w:div w:id="1810242373">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881091568">
      <w:bodyDiv w:val="1"/>
      <w:marLeft w:val="0"/>
      <w:marRight w:val="0"/>
      <w:marTop w:val="0"/>
      <w:marBottom w:val="0"/>
      <w:divBdr>
        <w:top w:val="none" w:sz="0" w:space="0" w:color="auto"/>
        <w:left w:val="none" w:sz="0" w:space="0" w:color="auto"/>
        <w:bottom w:val="none" w:sz="0" w:space="0" w:color="auto"/>
        <w:right w:val="none" w:sz="0" w:space="0" w:color="auto"/>
      </w:divBdr>
    </w:div>
    <w:div w:id="1890917945">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13640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6367</Words>
  <Characters>36298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2023-11-03T22:45:00Z</dcterms:created>
  <dcterms:modified xsi:type="dcterms:W3CDTF">2023-11-03T22:45:00Z</dcterms:modified>
  <cp:category/>
</cp:coreProperties>
</file>